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0897363C" w:rsidR="00413D15" w:rsidRPr="005C4791" w:rsidRDefault="00EC3FF0" w:rsidP="00425EA0">
            <w:pPr>
              <w:pStyle w:val="Default"/>
              <w:rPr>
                <w:rFonts w:ascii="Segoe UI" w:hAnsi="Segoe UI" w:cs="Segoe UI"/>
                <w:color w:val="auto"/>
                <w:sz w:val="20"/>
                <w:szCs w:val="20"/>
              </w:rPr>
            </w:pPr>
            <w:r w:rsidRPr="00EC3FF0">
              <w:rPr>
                <w:rFonts w:ascii="Segoe UI" w:hAnsi="Segoe UI" w:cs="Segoe UI"/>
                <w:color w:val="auto"/>
                <w:sz w:val="20"/>
                <w:szCs w:val="20"/>
              </w:rPr>
              <w:t>Lower Brazos San Gabriel (12070205)</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24175C6F" w14:textId="1162D595" w:rsidR="00F474AB" w:rsidRPr="005C4791" w:rsidRDefault="00F474AB" w:rsidP="00425EA0">
            <w:pPr>
              <w:pStyle w:val="Default"/>
              <w:rPr>
                <w:rFonts w:ascii="Segoe UI" w:hAnsi="Segoe UI" w:cs="Segoe UI"/>
                <w:color w:val="auto"/>
                <w:sz w:val="20"/>
                <w:szCs w:val="20"/>
              </w:rPr>
            </w:pP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45BE9CD9" w:rsidR="00F474AB"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Doucet</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4676E9D7" w:rsidR="00F474AB"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FTN Associates, Ltd.</w:t>
            </w: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77777777" w:rsidR="00B92AF7" w:rsidRPr="005C4791" w:rsidRDefault="00B92AF7" w:rsidP="00425EA0">
            <w:pPr>
              <w:pStyle w:val="Default"/>
              <w:rPr>
                <w:rFonts w:ascii="Segoe UI" w:hAnsi="Segoe UI" w:cs="Segoe UI"/>
                <w:color w:val="auto"/>
                <w:sz w:val="20"/>
                <w:szCs w:val="20"/>
              </w:rPr>
            </w:pP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77777777" w:rsidR="00B92AF7" w:rsidRPr="005C4791" w:rsidRDefault="00B92AF7" w:rsidP="00425EA0">
            <w:pPr>
              <w:pStyle w:val="Default"/>
              <w:rPr>
                <w:rFonts w:ascii="Segoe UI" w:hAnsi="Segoe UI" w:cs="Segoe UI"/>
                <w:color w:val="auto"/>
                <w:sz w:val="20"/>
                <w:szCs w:val="20"/>
              </w:rPr>
            </w:pP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77777777"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490F2D4F"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6F9B2F8A" w14:textId="77777777" w:rsidTr="0FCB28F2">
        <w:trPr>
          <w:trHeight w:val="288"/>
        </w:trPr>
        <w:tc>
          <w:tcPr>
            <w:tcW w:w="2335" w:type="dxa"/>
            <w:vAlign w:val="center"/>
          </w:tcPr>
          <w:p w14:paraId="49AEB1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22EEC586" w:rsidR="00B92AF7"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Doucet</w:t>
            </w:r>
          </w:p>
        </w:tc>
        <w:tc>
          <w:tcPr>
            <w:tcW w:w="2610" w:type="dxa"/>
            <w:vAlign w:val="center"/>
          </w:tcPr>
          <w:p w14:paraId="2044EC93"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0F349740" w14:textId="346C7944" w:rsidR="00B92AF7"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FTN</w:t>
            </w:r>
          </w:p>
        </w:tc>
      </w:tr>
      <w:tr w:rsidR="00B92AF7" w:rsidRPr="005C4791" w14:paraId="0DBF0726" w14:textId="77777777" w:rsidTr="0FCB28F2">
        <w:trPr>
          <w:trHeight w:val="288"/>
        </w:trPr>
        <w:tc>
          <w:tcPr>
            <w:tcW w:w="2335" w:type="dxa"/>
            <w:vAlign w:val="center"/>
          </w:tcPr>
          <w:p w14:paraId="2F7BB14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75F1B637" w:rsidR="00B92AF7"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07/11/2022</w:t>
            </w:r>
          </w:p>
        </w:tc>
        <w:tc>
          <w:tcPr>
            <w:tcW w:w="2610" w:type="dxa"/>
            <w:vAlign w:val="center"/>
          </w:tcPr>
          <w:p w14:paraId="3A0C32AB" w14:textId="6B1C1D53"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010090C8" w14:textId="5408BE4F" w:rsidR="00B92AF7" w:rsidRPr="005C4791" w:rsidRDefault="00EC3FF0" w:rsidP="00425EA0">
            <w:pPr>
              <w:pStyle w:val="Default"/>
              <w:rPr>
                <w:rFonts w:ascii="Segoe UI" w:hAnsi="Segoe UI" w:cs="Segoe UI"/>
                <w:color w:val="auto"/>
                <w:sz w:val="20"/>
                <w:szCs w:val="20"/>
              </w:rPr>
            </w:pPr>
            <w:r>
              <w:rPr>
                <w:rFonts w:ascii="Segoe UI" w:hAnsi="Segoe UI" w:cs="Segoe UI"/>
                <w:color w:val="auto"/>
                <w:sz w:val="20"/>
                <w:szCs w:val="20"/>
              </w:rPr>
              <w:t>08/11/2022</w:t>
            </w:r>
          </w:p>
        </w:tc>
      </w:tr>
      <w:tr w:rsidR="00B92AF7" w:rsidRPr="005C4791" w14:paraId="5D8E0FCC" w14:textId="77777777" w:rsidTr="0FCB28F2">
        <w:trPr>
          <w:trHeight w:val="288"/>
        </w:trPr>
        <w:tc>
          <w:tcPr>
            <w:tcW w:w="2335" w:type="dxa"/>
            <w:vAlign w:val="center"/>
          </w:tcPr>
          <w:p w14:paraId="74820303" w14:textId="3CA849D2" w:rsidR="00B92AF7"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3ABA770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1E740242" w14:textId="357160E1"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63876DD9" w14:textId="12ED05D3" w:rsidR="00B92AF7" w:rsidRPr="005C4791" w:rsidRDefault="00004323" w:rsidP="00425EA0">
            <w:pPr>
              <w:pStyle w:val="Default"/>
              <w:rPr>
                <w:rFonts w:ascii="Segoe UI" w:hAnsi="Segoe UI" w:cs="Segoe UI"/>
                <w:color w:val="auto"/>
                <w:sz w:val="20"/>
                <w:szCs w:val="20"/>
              </w:rPr>
            </w:pPr>
            <w:r>
              <w:rPr>
                <w:rFonts w:ascii="Segoe UI" w:hAnsi="Segoe UI" w:cs="Segoe UI"/>
                <w:color w:val="auto"/>
                <w:sz w:val="20"/>
                <w:szCs w:val="20"/>
              </w:rPr>
              <w:t>09/15/2022</w:t>
            </w: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431D30A1"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77777777" w:rsidR="00377D21" w:rsidRPr="005C4791" w:rsidRDefault="00377D21" w:rsidP="00425EA0">
            <w:pPr>
              <w:pStyle w:val="Default"/>
              <w:rPr>
                <w:rFonts w:ascii="Segoe UI" w:hAnsi="Segoe UI" w:cs="Segoe UI"/>
                <w:color w:val="auto"/>
                <w:sz w:val="20"/>
                <w:szCs w:val="20"/>
              </w:rPr>
            </w:pP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77777777" w:rsidR="00377D21" w:rsidRPr="005C4791" w:rsidRDefault="00377D21" w:rsidP="00425EA0">
            <w:pPr>
              <w:pStyle w:val="Default"/>
              <w:rPr>
                <w:rFonts w:ascii="Segoe UI" w:hAnsi="Segoe UI" w:cs="Segoe UI"/>
                <w:color w:val="auto"/>
                <w:sz w:val="20"/>
                <w:szCs w:val="20"/>
              </w:rPr>
            </w:pP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7777777" w:rsidR="00377D21" w:rsidRPr="005C4791" w:rsidRDefault="00377D21" w:rsidP="00425EA0">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6E79CDFD" w:rsidR="00527F5A" w:rsidRPr="005C4791" w:rsidRDefault="00EC3FF0"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51E05553" w:rsidR="00527F5A" w:rsidRPr="005C4791" w:rsidRDefault="00EC3FF0"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09388BA3" w:rsidR="00527F5A" w:rsidRPr="005C4791" w:rsidRDefault="00EC3FF0"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38A905B7"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2E50F287"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74D1E10" w:rsidR="00527F5A" w:rsidRPr="005C4791" w:rsidRDefault="00527F5A" w:rsidP="00527F5A">
            <w:pPr>
              <w:pStyle w:val="Default"/>
              <w:jc w:val="center"/>
              <w:rPr>
                <w:rFonts w:ascii="Segoe UI" w:hAnsi="Segoe UI" w:cs="Segoe UI"/>
                <w:color w:val="auto"/>
                <w:sz w:val="20"/>
                <w:szCs w:val="20"/>
              </w:rPr>
            </w:pP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274EDB9"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26363914" w:rsidR="00527F5A" w:rsidRPr="005C4791" w:rsidRDefault="00EC3FF0"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6EFB2EA2" w:rsidR="00F474AB" w:rsidRPr="009A6595" w:rsidRDefault="00F474AB" w:rsidP="00D76DD6">
            <w:pPr>
              <w:pStyle w:val="Default"/>
              <w:jc w:val="center"/>
              <w:rPr>
                <w:rFonts w:ascii="Segoe UI" w:hAnsi="Segoe UI" w:cs="Segoe UI"/>
                <w:color w:val="auto"/>
                <w:sz w:val="20"/>
                <w:szCs w:val="20"/>
              </w:rPr>
            </w:pPr>
          </w:p>
        </w:tc>
        <w:tc>
          <w:tcPr>
            <w:tcW w:w="10169"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mainstem streams (for reference),</w:t>
            </w:r>
            <w:r w:rsidRPr="009A6595">
              <w:rPr>
                <w:rFonts w:ascii="Segoe UI" w:hAnsi="Segoe UI" w:cs="Segoe UI"/>
                <w:color w:val="auto"/>
                <w:sz w:val="20"/>
                <w:szCs w:val="20"/>
              </w:rPr>
              <w:t xml:space="preserve"> background map</w:t>
            </w:r>
          </w:p>
        </w:tc>
      </w:tr>
      <w:tr w:rsidR="00EB2F17" w:rsidRPr="005C4791" w14:paraId="7DB289CA" w14:textId="77777777" w:rsidTr="0FCB28F2">
        <w:trPr>
          <w:trHeight w:val="288"/>
        </w:trPr>
        <w:tc>
          <w:tcPr>
            <w:tcW w:w="715" w:type="dxa"/>
            <w:vAlign w:val="center"/>
          </w:tcPr>
          <w:p w14:paraId="308F266F" w14:textId="77777777" w:rsidR="00EB2F17" w:rsidRPr="009A6595" w:rsidRDefault="00EB2F17" w:rsidP="00D76DD6">
            <w:pPr>
              <w:pStyle w:val="Default"/>
              <w:jc w:val="center"/>
              <w:rPr>
                <w:rFonts w:ascii="Segoe UI" w:hAnsi="Segoe UI" w:cs="Segoe UI"/>
                <w:color w:val="auto"/>
                <w:sz w:val="20"/>
                <w:szCs w:val="20"/>
              </w:rPr>
            </w:pPr>
          </w:p>
        </w:tc>
        <w:tc>
          <w:tcPr>
            <w:tcW w:w="10169"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Stream centerlines, model breaklines,</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highwater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77777777" w:rsidR="00DE3EBC" w:rsidRPr="009A6595" w:rsidRDefault="00DE3EBC" w:rsidP="00D76DD6">
            <w:pPr>
              <w:pStyle w:val="Default"/>
              <w:jc w:val="center"/>
              <w:rPr>
                <w:rFonts w:ascii="Segoe UI" w:hAnsi="Segoe UI" w:cs="Segoe UI"/>
                <w:color w:val="auto"/>
                <w:sz w:val="20"/>
                <w:szCs w:val="20"/>
              </w:rPr>
            </w:pP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77777777" w:rsidR="00C01C7A" w:rsidRPr="009A6595" w:rsidRDefault="00C01C7A" w:rsidP="00D76DD6">
            <w:pPr>
              <w:pStyle w:val="Default"/>
              <w:jc w:val="center"/>
              <w:rPr>
                <w:rFonts w:ascii="Segoe UI" w:hAnsi="Segoe UI" w:cs="Segoe UI"/>
                <w:color w:val="auto"/>
                <w:sz w:val="20"/>
                <w:szCs w:val="20"/>
              </w:rPr>
            </w:pP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77777777" w:rsidR="000101ED" w:rsidRPr="009A6595" w:rsidRDefault="000101ED" w:rsidP="00D76DD6">
            <w:pPr>
              <w:pStyle w:val="Default"/>
              <w:jc w:val="center"/>
              <w:rPr>
                <w:rFonts w:ascii="Segoe UI" w:hAnsi="Segoe UI" w:cs="Segoe UI"/>
                <w:color w:val="auto"/>
                <w:sz w:val="20"/>
                <w:szCs w:val="20"/>
              </w:rPr>
            </w:pP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files)d</w:t>
            </w:r>
          </w:p>
        </w:tc>
      </w:tr>
      <w:tr w:rsidR="002D1626" w:rsidRPr="005C4791" w14:paraId="34B6865B" w14:textId="77777777" w:rsidTr="0FCB28F2">
        <w:trPr>
          <w:trHeight w:val="288"/>
        </w:trPr>
        <w:tc>
          <w:tcPr>
            <w:tcW w:w="715" w:type="dxa"/>
            <w:vAlign w:val="center"/>
          </w:tcPr>
          <w:p w14:paraId="47AE57C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0C9C3628"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77777777" w:rsidR="002D1626" w:rsidRPr="009A6595" w:rsidRDefault="002D1626" w:rsidP="002D1626">
            <w:pPr>
              <w:pStyle w:val="Default"/>
              <w:jc w:val="center"/>
              <w:rPr>
                <w:rFonts w:ascii="Segoe UI" w:hAnsi="Segoe UI" w:cs="Segoe UI"/>
                <w:color w:val="auto"/>
                <w:sz w:val="20"/>
                <w:szCs w:val="20"/>
              </w:rPr>
            </w:pP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FCB28F2">
        <w:trPr>
          <w:trHeight w:val="288"/>
        </w:trPr>
        <w:tc>
          <w:tcPr>
            <w:tcW w:w="715" w:type="dxa"/>
            <w:vAlign w:val="center"/>
          </w:tcPr>
          <w:p w14:paraId="764D81DB" w14:textId="77777777" w:rsidR="005B195A" w:rsidRPr="009A6595" w:rsidRDefault="005B195A" w:rsidP="005B195A">
            <w:pPr>
              <w:pStyle w:val="Default"/>
              <w:jc w:val="center"/>
              <w:rPr>
                <w:rFonts w:ascii="Segoe UI" w:hAnsi="Segoe UI" w:cs="Segoe UI"/>
                <w:color w:val="auto"/>
                <w:sz w:val="20"/>
                <w:szCs w:val="20"/>
              </w:rPr>
            </w:pPr>
          </w:p>
        </w:tc>
        <w:tc>
          <w:tcPr>
            <w:tcW w:w="10169"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FCB28F2">
        <w:trPr>
          <w:trHeight w:val="288"/>
        </w:trPr>
        <w:tc>
          <w:tcPr>
            <w:tcW w:w="715" w:type="dxa"/>
            <w:vAlign w:val="center"/>
          </w:tcPr>
          <w:p w14:paraId="0F029988"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77777777" w:rsidR="00B152C0" w:rsidRPr="009A6595" w:rsidRDefault="00B152C0" w:rsidP="005B195A">
            <w:pPr>
              <w:pStyle w:val="Default"/>
              <w:jc w:val="center"/>
              <w:rPr>
                <w:rFonts w:ascii="Segoe UI" w:hAnsi="Segoe UI" w:cs="Segoe UI"/>
                <w:color w:val="auto"/>
                <w:sz w:val="20"/>
                <w:szCs w:val="20"/>
              </w:rPr>
            </w:pP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FCB28F2">
        <w:trPr>
          <w:trHeight w:val="288"/>
        </w:trPr>
        <w:tc>
          <w:tcPr>
            <w:tcW w:w="715" w:type="dxa"/>
            <w:vAlign w:val="center"/>
          </w:tcPr>
          <w:p w14:paraId="2D34ED53"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FCB28F2">
        <w:trPr>
          <w:trHeight w:val="288"/>
        </w:trPr>
        <w:tc>
          <w:tcPr>
            <w:tcW w:w="715" w:type="dxa"/>
            <w:vAlign w:val="center"/>
          </w:tcPr>
          <w:p w14:paraId="2EFC0052"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FCB28F2">
        <w:trPr>
          <w:trHeight w:val="288"/>
        </w:trPr>
        <w:tc>
          <w:tcPr>
            <w:tcW w:w="715" w:type="dxa"/>
            <w:vAlign w:val="center"/>
          </w:tcPr>
          <w:p w14:paraId="084D5D1B"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77777777" w:rsidR="00EF61DF" w:rsidRPr="009A6595" w:rsidRDefault="00EF61DF" w:rsidP="002D1626">
            <w:pPr>
              <w:pStyle w:val="Default"/>
              <w:jc w:val="center"/>
              <w:rPr>
                <w:rFonts w:ascii="Segoe UI" w:hAnsi="Segoe UI" w:cs="Segoe UI"/>
                <w:color w:val="auto"/>
                <w:sz w:val="20"/>
                <w:szCs w:val="20"/>
              </w:rPr>
            </w:pP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32B539C0" w:rsidR="00034D49" w:rsidRDefault="00034D49" w:rsidP="005202C6">
      <w:pPr>
        <w:pStyle w:val="Response"/>
      </w:pPr>
    </w:p>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2514C418" w14:textId="13B30A82" w:rsidR="00EC3FF0" w:rsidRPr="00E24EBF" w:rsidRDefault="00EC3FF0" w:rsidP="00E319BC">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There are several instances of 10yr polygons (BLE_10_FINAL) that are larger than 100yr (BLE_100_FINAL), and 100yr polygons (BLE_100_FINAL) that are larger than 500yr (BLE_500_FINAL). See final paragraph of Section 3.3 of 'Texas Two-Dimensional Base Level Engineering Guidelines Version 1.0.’ This issue spills over to the FLD_HAZ_AR shapefile as well - some features that represent the areas with ‘High’ estimated risk are extended beyond those that represent areas with ‘Moderate’ estimated risk. Additionally, there are instances of FLD_HAZ_AR shapefile not covering areas in TENPCT_FP and BLE_10_FINAL.</w:t>
      </w:r>
    </w:p>
    <w:p w14:paraId="2ACCD2A3" w14:textId="53F030E0" w:rsidR="005202C6" w:rsidRPr="005202C6" w:rsidRDefault="00E24EBF" w:rsidP="005202C6">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Revised.</w:t>
      </w:r>
    </w:p>
    <w:p w14:paraId="2F93AFD3" w14:textId="15EE0F2C" w:rsidR="00BB462B" w:rsidRDefault="00274352" w:rsidP="00B912F7">
      <w:pPr>
        <w:pStyle w:val="FTNResponse"/>
        <w:ind w:left="810"/>
      </w:pPr>
      <w:r>
        <w:t xml:space="preserve">FTN Response: </w:t>
      </w:r>
      <w:r w:rsidR="00897981">
        <w:t>FLD_HAZ_AR still has the same issue</w:t>
      </w:r>
      <w:r w:rsidR="00651DAB">
        <w:t>s</w:t>
      </w:r>
      <w:r w:rsidR="00897981">
        <w:t xml:space="preserve"> as note</w:t>
      </w:r>
      <w:r w:rsidR="00E37792">
        <w:t>d</w:t>
      </w:r>
      <w:r w:rsidR="00897981">
        <w:t xml:space="preserve"> above. </w:t>
      </w:r>
      <w:r w:rsidR="006D20D2">
        <w:t xml:space="preserve">The same is true for the 0.2% and 1% depth rasters as well. </w:t>
      </w:r>
    </w:p>
    <w:p w14:paraId="68C8BC49" w14:textId="3C3291BF" w:rsidR="007D5869" w:rsidRDefault="007371B5" w:rsidP="00B912F7">
      <w:pPr>
        <w:pStyle w:val="FTNResponse"/>
        <w:ind w:left="810"/>
        <w:rPr>
          <w:color w:val="70AD47" w:themeColor="accent6"/>
        </w:rPr>
      </w:pPr>
      <w:r w:rsidRPr="007371B5">
        <w:rPr>
          <w:color w:val="70AD47" w:themeColor="accent6"/>
        </w:rPr>
        <w:t>Doucet Response:</w:t>
      </w:r>
      <w:r w:rsidR="00FA787F">
        <w:rPr>
          <w:color w:val="70AD47" w:themeColor="accent6"/>
        </w:rPr>
        <w:t xml:space="preserve"> Revised.</w:t>
      </w:r>
    </w:p>
    <w:p w14:paraId="679E3F18" w14:textId="77777777" w:rsidR="00603BC0" w:rsidRDefault="00603BC0" w:rsidP="00603BC0">
      <w:pPr>
        <w:pStyle w:val="FTNResponse"/>
        <w:ind w:left="810"/>
        <w:rPr>
          <w:rFonts w:eastAsiaTheme="majorEastAsia"/>
        </w:rPr>
      </w:pPr>
      <w:r>
        <w:rPr>
          <w:rFonts w:eastAsiaTheme="majorEastAsia"/>
        </w:rPr>
        <w:t>FTN Response: Acknowledged</w:t>
      </w:r>
    </w:p>
    <w:p w14:paraId="7B0E1DE8" w14:textId="77777777" w:rsidR="00603BC0" w:rsidRPr="007371B5" w:rsidRDefault="00603BC0" w:rsidP="00B912F7">
      <w:pPr>
        <w:pStyle w:val="FTNResponse"/>
        <w:ind w:left="810"/>
        <w:rPr>
          <w:color w:val="70AD47" w:themeColor="accent6"/>
        </w:rPr>
      </w:pPr>
    </w:p>
    <w:p w14:paraId="344C285E" w14:textId="73F8EC71" w:rsidR="00497656" w:rsidRPr="00951941" w:rsidRDefault="00EC3FF0" w:rsidP="00951941">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FLD_HAZ_AR contains an extra feature that spans the entire watershed - this is a watershed boundary rather than a flood hazard area boundary and should not be included in this feature class.</w:t>
      </w:r>
    </w:p>
    <w:p w14:paraId="28498AD5" w14:textId="74851122" w:rsidR="00951941" w:rsidRPr="008E2184" w:rsidRDefault="00951941" w:rsidP="008E2184">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Will be addressed with mapping resubmittal</w:t>
      </w:r>
    </w:p>
    <w:p w14:paraId="2FEF31ED" w14:textId="4FCD0665" w:rsidR="008E2184" w:rsidRDefault="008E2184" w:rsidP="008E2184">
      <w:pPr>
        <w:pStyle w:val="FTNResponse"/>
        <w:ind w:left="810"/>
        <w:rPr>
          <w:rFonts w:eastAsiaTheme="majorEastAsia"/>
        </w:rPr>
      </w:pPr>
      <w:r>
        <w:rPr>
          <w:rFonts w:eastAsiaTheme="majorEastAsia"/>
        </w:rPr>
        <w:t xml:space="preserve">FTN Response: </w:t>
      </w:r>
      <w:r w:rsidR="00F634D1">
        <w:rPr>
          <w:rFonts w:eastAsiaTheme="majorEastAsia"/>
        </w:rPr>
        <w:t>A</w:t>
      </w:r>
      <w:r w:rsidR="00F44A29">
        <w:rPr>
          <w:rFonts w:eastAsiaTheme="majorEastAsia"/>
        </w:rPr>
        <w:t>cknowledged</w:t>
      </w:r>
    </w:p>
    <w:p w14:paraId="077B3B3E" w14:textId="77777777" w:rsidR="00BB462B" w:rsidRPr="008E2184" w:rsidRDefault="00BB462B" w:rsidP="008E2184">
      <w:pPr>
        <w:pStyle w:val="FTNResponse"/>
        <w:ind w:left="810"/>
        <w:rPr>
          <w:rFonts w:eastAsiaTheme="majorEastAsia"/>
        </w:rPr>
      </w:pPr>
    </w:p>
    <w:p w14:paraId="0CF8A56C" w14:textId="0CFFCF55" w:rsidR="00EC3FF0" w:rsidRPr="00497656"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Polygon for 100yr event does not appear to have been smoothed in the same manner as the 500yr event polygon. Features in BLE_100_FINAL are unrealistically jagged and have an excess number of triangular holes and peduncles along margins. This characteristic has also spilled over into FLD_HAZ_AR.</w:t>
      </w:r>
    </w:p>
    <w:p w14:paraId="4CC1B077" w14:textId="0A393EC6" w:rsidR="00497656" w:rsidRPr="00F634D1" w:rsidRDefault="00497656" w:rsidP="00F634D1">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Agree, revised</w:t>
      </w:r>
    </w:p>
    <w:p w14:paraId="5129D66B" w14:textId="1D9C783E" w:rsidR="00F634D1" w:rsidRDefault="00F634D1" w:rsidP="00F634D1">
      <w:pPr>
        <w:pStyle w:val="FTNResponse"/>
        <w:ind w:left="810"/>
        <w:rPr>
          <w:rFonts w:eastAsiaTheme="majorEastAsia"/>
        </w:rPr>
      </w:pPr>
      <w:r>
        <w:rPr>
          <w:rFonts w:eastAsiaTheme="majorEastAsia"/>
        </w:rPr>
        <w:t xml:space="preserve">FTN Response: </w:t>
      </w:r>
      <w:r w:rsidR="003D1B6D">
        <w:rPr>
          <w:rFonts w:eastAsiaTheme="majorEastAsia"/>
        </w:rPr>
        <w:t>Upon review of the reviewed files, t</w:t>
      </w:r>
      <w:r>
        <w:rPr>
          <w:rFonts w:eastAsiaTheme="majorEastAsia"/>
        </w:rPr>
        <w:t xml:space="preserve">hese </w:t>
      </w:r>
      <w:r w:rsidR="003D1B6D">
        <w:rPr>
          <w:rFonts w:eastAsiaTheme="majorEastAsia"/>
        </w:rPr>
        <w:t>appear to be identical to the previous submittal data. Please confirm the latest file has been provided.</w:t>
      </w:r>
      <w:r>
        <w:rPr>
          <w:rFonts w:eastAsiaTheme="majorEastAsia"/>
        </w:rPr>
        <w:t xml:space="preserve"> </w:t>
      </w:r>
    </w:p>
    <w:p w14:paraId="4E50283E" w14:textId="3CE778A0" w:rsidR="007371B5" w:rsidRDefault="007371B5" w:rsidP="007371B5">
      <w:pPr>
        <w:pStyle w:val="FTNResponse"/>
        <w:ind w:left="810"/>
        <w:rPr>
          <w:color w:val="70AD47" w:themeColor="accent6"/>
        </w:rPr>
      </w:pPr>
      <w:r w:rsidRPr="007371B5">
        <w:rPr>
          <w:color w:val="70AD47" w:themeColor="accent6"/>
        </w:rPr>
        <w:t>Doucet Response:</w:t>
      </w:r>
      <w:r w:rsidR="001304FB">
        <w:rPr>
          <w:color w:val="70AD47" w:themeColor="accent6"/>
        </w:rPr>
        <w:t xml:space="preserve"> Latest </w:t>
      </w:r>
      <w:r w:rsidR="00EC2BDA">
        <w:rPr>
          <w:color w:val="70AD47" w:themeColor="accent6"/>
        </w:rPr>
        <w:t>submittal data is provided.</w:t>
      </w:r>
    </w:p>
    <w:p w14:paraId="01E93E4B" w14:textId="77777777" w:rsidR="00603BC0" w:rsidRDefault="00603BC0" w:rsidP="00603BC0">
      <w:pPr>
        <w:pStyle w:val="FTNResponse"/>
        <w:ind w:left="810"/>
        <w:rPr>
          <w:rFonts w:eastAsiaTheme="majorEastAsia"/>
        </w:rPr>
      </w:pPr>
      <w:r>
        <w:rPr>
          <w:rFonts w:eastAsiaTheme="majorEastAsia"/>
        </w:rPr>
        <w:t>FTN Response: Acknowledged</w:t>
      </w:r>
    </w:p>
    <w:p w14:paraId="170B6419" w14:textId="77777777" w:rsidR="00603BC0" w:rsidRPr="007371B5" w:rsidRDefault="00603BC0" w:rsidP="00603BC0">
      <w:pPr>
        <w:pStyle w:val="FTNResponse"/>
        <w:ind w:left="0"/>
        <w:rPr>
          <w:color w:val="70AD47" w:themeColor="accent6"/>
        </w:rPr>
      </w:pPr>
    </w:p>
    <w:p w14:paraId="16BD9747" w14:textId="77777777" w:rsidR="00BB462B" w:rsidRDefault="00BB462B" w:rsidP="00F634D1">
      <w:pPr>
        <w:pStyle w:val="FTNResponse"/>
        <w:ind w:left="810"/>
        <w:rPr>
          <w:rFonts w:eastAsiaTheme="majorEastAsia"/>
        </w:rPr>
      </w:pPr>
    </w:p>
    <w:p w14:paraId="39EECA45" w14:textId="24DE22FB" w:rsidR="00EC3FF0" w:rsidRPr="00F7771B"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rsidRPr="00F7771B">
        <w:lastRenderedPageBreak/>
        <w:t xml:space="preserve">It is acceptable for polygons representing the 10-year events to not be simplified or smoothed (stated in Section 3.3 of 'Texas Two-Dimensional Base Level Engineering Guidelines Version 1.0’); however, the TENPCT_FP polygons have a large number of artificial holes for which filling-in should be considered. </w:t>
      </w:r>
    </w:p>
    <w:p w14:paraId="2DE36871" w14:textId="4F489D53" w:rsidR="00951941" w:rsidRPr="00165568" w:rsidRDefault="00951941" w:rsidP="00165568">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Will be addressed with mapping resubmittal</w:t>
      </w:r>
    </w:p>
    <w:p w14:paraId="2FC84B80" w14:textId="4F254300" w:rsidR="00165568" w:rsidRDefault="00165568" w:rsidP="00165568">
      <w:pPr>
        <w:pStyle w:val="FTNResponse"/>
        <w:ind w:left="810"/>
        <w:rPr>
          <w:rFonts w:eastAsiaTheme="majorEastAsia"/>
        </w:rPr>
      </w:pPr>
      <w:r>
        <w:rPr>
          <w:rFonts w:eastAsiaTheme="majorEastAsia"/>
        </w:rPr>
        <w:t xml:space="preserve">FTN Response: The previous version of the ‘TENPCT_FP’ </w:t>
      </w:r>
      <w:r w:rsidR="003D1B6D">
        <w:rPr>
          <w:rFonts w:eastAsiaTheme="majorEastAsia"/>
        </w:rPr>
        <w:t>has</w:t>
      </w:r>
      <w:r>
        <w:rPr>
          <w:rFonts w:eastAsiaTheme="majorEastAsia"/>
        </w:rPr>
        <w:t xml:space="preserve"> fewer holes than the updated version</w:t>
      </w:r>
      <w:r w:rsidR="003D1B6D">
        <w:rPr>
          <w:rFonts w:eastAsiaTheme="majorEastAsia"/>
        </w:rPr>
        <w:t xml:space="preserve">. If this is the final version for </w:t>
      </w:r>
      <w:r w:rsidR="00BB462B">
        <w:rPr>
          <w:rFonts w:eastAsiaTheme="majorEastAsia"/>
        </w:rPr>
        <w:t>processing</w:t>
      </w:r>
      <w:r w:rsidR="003D1B6D">
        <w:rPr>
          <w:rFonts w:eastAsiaTheme="majorEastAsia"/>
        </w:rPr>
        <w:t>, please review and confirm this files usage</w:t>
      </w:r>
      <w:r>
        <w:rPr>
          <w:rFonts w:eastAsiaTheme="majorEastAsia"/>
        </w:rPr>
        <w:t xml:space="preserve">. </w:t>
      </w:r>
    </w:p>
    <w:p w14:paraId="6388393B" w14:textId="7FD834EF" w:rsidR="00F7771B" w:rsidRDefault="00F7771B" w:rsidP="00165568">
      <w:pPr>
        <w:pStyle w:val="FTNResponse"/>
        <w:ind w:left="810"/>
        <w:rPr>
          <w:rFonts w:eastAsiaTheme="majorEastAsia"/>
        </w:rPr>
      </w:pPr>
      <w:r w:rsidRPr="005C5C0D">
        <w:rPr>
          <w:color w:val="70AD47" w:themeColor="accent6"/>
        </w:rPr>
        <w:t>Doucet Response:</w:t>
      </w:r>
      <w:r>
        <w:rPr>
          <w:color w:val="70AD47" w:themeColor="accent6"/>
        </w:rPr>
        <w:t xml:space="preserve"> Agree, holes were</w:t>
      </w:r>
      <w:r w:rsidR="00913DEA">
        <w:rPr>
          <w:color w:val="70AD47" w:themeColor="accent6"/>
        </w:rPr>
        <w:t xml:space="preserve"> further</w:t>
      </w:r>
      <w:r>
        <w:rPr>
          <w:color w:val="70AD47" w:themeColor="accent6"/>
        </w:rPr>
        <w:t xml:space="preserve"> reduced.</w:t>
      </w:r>
    </w:p>
    <w:p w14:paraId="651A5B03" w14:textId="77777777" w:rsidR="00BB462B" w:rsidRPr="00951941" w:rsidRDefault="00BB462B" w:rsidP="00165568">
      <w:pPr>
        <w:pStyle w:val="FTNResponse"/>
        <w:ind w:left="810"/>
        <w:rPr>
          <w:rFonts w:eastAsiaTheme="majorEastAsia"/>
        </w:rPr>
      </w:pPr>
    </w:p>
    <w:p w14:paraId="18D28F16" w14:textId="1302B1B5" w:rsidR="00EC3FF0" w:rsidRPr="00093B7F"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 xml:space="preserve">Raster cell values have not been rounded. </w:t>
      </w:r>
    </w:p>
    <w:p w14:paraId="69682925" w14:textId="1F702CE1" w:rsidR="00093B7F" w:rsidRPr="00165568" w:rsidRDefault="00093B7F" w:rsidP="00A32071">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Revised.</w:t>
      </w:r>
    </w:p>
    <w:p w14:paraId="2D7686FC" w14:textId="3F227D0D" w:rsidR="00165568" w:rsidRDefault="00A32071" w:rsidP="00A32071">
      <w:pPr>
        <w:pStyle w:val="FTNResponse"/>
        <w:ind w:left="810"/>
      </w:pPr>
      <w:r>
        <w:t>FTN Response: Cell values should be rounded to the tenths place (0.0 feet).</w:t>
      </w:r>
    </w:p>
    <w:p w14:paraId="3FEBA8F1" w14:textId="7C1EF14D" w:rsidR="00AF6E5D" w:rsidRPr="007371B5" w:rsidRDefault="00AF6E5D" w:rsidP="00AF6E5D">
      <w:pPr>
        <w:pStyle w:val="FTNResponse"/>
        <w:ind w:left="810"/>
        <w:rPr>
          <w:color w:val="70AD47" w:themeColor="accent6"/>
        </w:rPr>
      </w:pPr>
      <w:r w:rsidRPr="007371B5">
        <w:rPr>
          <w:color w:val="70AD47" w:themeColor="accent6"/>
        </w:rPr>
        <w:t>Doucet Response:</w:t>
      </w:r>
      <w:r w:rsidR="001304FB">
        <w:rPr>
          <w:color w:val="70AD47" w:themeColor="accent6"/>
        </w:rPr>
        <w:t xml:space="preserve"> Cells have been rounded.</w:t>
      </w:r>
    </w:p>
    <w:p w14:paraId="6A703AF1" w14:textId="77777777" w:rsidR="003747B7" w:rsidRDefault="003747B7" w:rsidP="003747B7">
      <w:pPr>
        <w:pStyle w:val="FTNResponse"/>
        <w:ind w:left="810"/>
        <w:rPr>
          <w:rFonts w:eastAsiaTheme="majorEastAsia"/>
        </w:rPr>
      </w:pPr>
      <w:r>
        <w:rPr>
          <w:rFonts w:eastAsiaTheme="majorEastAsia"/>
        </w:rPr>
        <w:t>FTN Response: Acknowledged</w:t>
      </w:r>
    </w:p>
    <w:p w14:paraId="292428FA" w14:textId="77777777" w:rsidR="00BB462B" w:rsidRDefault="00BB462B" w:rsidP="00A32071">
      <w:pPr>
        <w:pStyle w:val="FTNResponse"/>
        <w:ind w:left="810"/>
        <w:rPr>
          <w:rFonts w:ascii="Century Gothic" w:eastAsiaTheme="majorEastAsia" w:hAnsi="Century Gothic" w:cstheme="majorBidi"/>
          <w:sz w:val="28"/>
          <w:szCs w:val="28"/>
        </w:rPr>
      </w:pPr>
    </w:p>
    <w:p w14:paraId="60C8068C" w14:textId="6B1A1EE3" w:rsidR="00EC3FF0" w:rsidRPr="00C33723"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rsidRPr="00C33723">
        <w:t>There are a couple areas with spurious changes in elevation in ble_wse1pct and ble_wse0_2pct (see locations at 97.0850653°W 30.6866499°N and 97.6206401°W 30.6777412°N).</w:t>
      </w:r>
    </w:p>
    <w:p w14:paraId="641FE8A4" w14:textId="2380EC7E" w:rsidR="00AB3C2B" w:rsidRPr="005C5C0D" w:rsidRDefault="001C0D1E" w:rsidP="00F17F2D">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rsidRPr="005C5C0D">
        <w:t xml:space="preserve"> Changes </w:t>
      </w:r>
      <w:r w:rsidR="00173D1E" w:rsidRPr="005C5C0D">
        <w:t xml:space="preserve">reduced with H&amp;H </w:t>
      </w:r>
      <w:r w:rsidR="005F73C7" w:rsidRPr="005C5C0D">
        <w:t>refinement of normal depth B/C</w:t>
      </w:r>
      <w:r w:rsidR="004A4A37" w:rsidRPr="005C5C0D">
        <w:t xml:space="preserve"> connections and additional breakline refinement</w:t>
      </w:r>
    </w:p>
    <w:p w14:paraId="23FD6E53" w14:textId="4C1C4744" w:rsidR="00F17F2D" w:rsidRPr="005C5C0D" w:rsidRDefault="00F17F2D" w:rsidP="00F17F2D">
      <w:pPr>
        <w:pStyle w:val="FTNResponse"/>
        <w:ind w:left="810"/>
        <w:rPr>
          <w:rFonts w:eastAsiaTheme="majorEastAsia"/>
        </w:rPr>
      </w:pPr>
      <w:r w:rsidRPr="005C5C0D">
        <w:rPr>
          <w:rFonts w:eastAsiaTheme="majorEastAsia"/>
        </w:rPr>
        <w:t xml:space="preserve">FTN Response: WSE rasters have not been added to the geodatabase, but those in the ‘Supplemental Data’ folder were examined. Steps of greater than 2 feet still exist at </w:t>
      </w:r>
      <w:r w:rsidR="00156D45" w:rsidRPr="005C5C0D">
        <w:rPr>
          <w:rFonts w:eastAsiaTheme="majorEastAsia"/>
        </w:rPr>
        <w:t>the first noted</w:t>
      </w:r>
      <w:r w:rsidRPr="005C5C0D">
        <w:rPr>
          <w:rFonts w:eastAsiaTheme="majorEastAsia"/>
        </w:rPr>
        <w:t xml:space="preserve"> location. </w:t>
      </w:r>
      <w:r w:rsidR="00156D45" w:rsidRPr="005C5C0D">
        <w:rPr>
          <w:rFonts w:eastAsiaTheme="majorEastAsia"/>
        </w:rPr>
        <w:t xml:space="preserve">Falls of greater than 2 feet have shifted slightly south of the second noted location. </w:t>
      </w:r>
      <w:r w:rsidRPr="005C5C0D">
        <w:rPr>
          <w:rFonts w:eastAsiaTheme="majorEastAsia"/>
        </w:rPr>
        <w:t xml:space="preserve">Cell values have not yet been rounded to the nearest tenth (0.0 feet). </w:t>
      </w:r>
    </w:p>
    <w:p w14:paraId="4EBD004A" w14:textId="12F33123" w:rsidR="00AF6E5D" w:rsidRDefault="00AF6E5D" w:rsidP="00AF6E5D">
      <w:pPr>
        <w:pStyle w:val="FTNResponse"/>
        <w:ind w:left="810"/>
        <w:rPr>
          <w:color w:val="70AD47" w:themeColor="accent6"/>
        </w:rPr>
      </w:pPr>
      <w:r w:rsidRPr="005C5C0D">
        <w:rPr>
          <w:color w:val="70AD47" w:themeColor="accent6"/>
        </w:rPr>
        <w:t>Doucet Response:</w:t>
      </w:r>
      <w:r w:rsidR="00FA787F" w:rsidRPr="005C5C0D">
        <w:rPr>
          <w:color w:val="70AD47" w:themeColor="accent6"/>
        </w:rPr>
        <w:t xml:space="preserve"> </w:t>
      </w:r>
      <w:r w:rsidR="00D87ED9">
        <w:rPr>
          <w:color w:val="70AD47" w:themeColor="accent6"/>
        </w:rPr>
        <w:t>Rasters were modified and refined to reduce steps.</w:t>
      </w:r>
    </w:p>
    <w:p w14:paraId="16B0C005" w14:textId="7DC88A40" w:rsidR="00376FE3" w:rsidRDefault="00376FE3" w:rsidP="00376FE3">
      <w:pPr>
        <w:pStyle w:val="FTNResponse"/>
        <w:ind w:left="810"/>
        <w:rPr>
          <w:rFonts w:eastAsiaTheme="majorEastAsia"/>
        </w:rPr>
      </w:pPr>
      <w:r>
        <w:rPr>
          <w:rFonts w:eastAsiaTheme="majorEastAsia"/>
        </w:rPr>
        <w:t>FTN Response: Issues are still present. It appears to be related to tie-ins between models.</w:t>
      </w:r>
    </w:p>
    <w:p w14:paraId="116CAF91" w14:textId="526693FE" w:rsidR="001323B3" w:rsidRPr="00C33723" w:rsidRDefault="001323B3" w:rsidP="00376FE3">
      <w:pPr>
        <w:pStyle w:val="FTNResponse"/>
        <w:ind w:left="810"/>
        <w:rPr>
          <w:rFonts w:eastAsiaTheme="majorEastAsia"/>
        </w:rPr>
      </w:pPr>
      <w:r w:rsidRPr="00C33723">
        <w:rPr>
          <w:color w:val="70AD47" w:themeColor="accent6"/>
        </w:rPr>
        <w:t xml:space="preserve">Doucet Response: </w:t>
      </w:r>
      <w:r w:rsidR="00C33723" w:rsidRPr="00C33723">
        <w:rPr>
          <w:color w:val="70AD47" w:themeColor="accent6"/>
        </w:rPr>
        <w:t>Tie-ins between models wi</w:t>
      </w:r>
      <w:r w:rsidR="00C33723">
        <w:rPr>
          <w:color w:val="70AD47" w:themeColor="accent6"/>
        </w:rPr>
        <w:t>ll be further refined with final submittal.</w:t>
      </w:r>
    </w:p>
    <w:p w14:paraId="5B129C09" w14:textId="77777777" w:rsidR="00BB462B" w:rsidRPr="00C33723" w:rsidRDefault="00BB462B" w:rsidP="00BB462B">
      <w:pPr>
        <w:pStyle w:val="ListParagraph"/>
        <w:spacing w:after="240" w:line="276" w:lineRule="auto"/>
        <w:ind w:left="630"/>
        <w:rPr>
          <w:rFonts w:ascii="Century Gothic" w:eastAsiaTheme="majorEastAsia" w:hAnsi="Century Gothic" w:cstheme="majorBidi"/>
          <w:color w:val="4472C4" w:themeColor="accent1"/>
          <w:sz w:val="28"/>
          <w:szCs w:val="28"/>
        </w:rPr>
      </w:pPr>
    </w:p>
    <w:p w14:paraId="5E569A76" w14:textId="0E1F1FC6" w:rsidR="00B92E0C" w:rsidRPr="00BB462B" w:rsidRDefault="00EC3FF0" w:rsidP="00BB462B">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At one location (97.3323112°W 30.7052314°N ), there appears to be some noise that has created striations in ble_dp1pct and ble_dp0_2pct where one would expect a relatively smooth transition in raster cell values.</w:t>
      </w:r>
    </w:p>
    <w:p w14:paraId="74B0149A" w14:textId="38FF2C0D" w:rsidR="00EC3FF0" w:rsidRPr="00E23F29" w:rsidRDefault="00B92E0C" w:rsidP="00E23F29">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Noise reduced</w:t>
      </w:r>
      <w:r w:rsidR="00EC3FF0">
        <w:t xml:space="preserve"> </w:t>
      </w:r>
    </w:p>
    <w:p w14:paraId="3049BAED" w14:textId="33675847" w:rsidR="00E23F29" w:rsidRDefault="00E23F29" w:rsidP="00E23F29">
      <w:pPr>
        <w:pStyle w:val="FTNResponse"/>
        <w:ind w:left="810"/>
        <w:rPr>
          <w:rFonts w:eastAsiaTheme="majorEastAsia"/>
        </w:rPr>
      </w:pPr>
      <w:r>
        <w:rPr>
          <w:rFonts w:eastAsiaTheme="majorEastAsia"/>
        </w:rPr>
        <w:t xml:space="preserve">FTN Response: Noise has been reduced by the rounding of raster cell values. Values were rounded to the nearest whole number instead of the nearest tenth; when value rounding is revised, the noise will return. </w:t>
      </w:r>
    </w:p>
    <w:p w14:paraId="43C0EF73" w14:textId="4C930B7A" w:rsidR="00AF6E5D" w:rsidRDefault="00AF6E5D" w:rsidP="00AF6E5D">
      <w:pPr>
        <w:pStyle w:val="FTNResponse"/>
        <w:ind w:left="810"/>
        <w:rPr>
          <w:color w:val="70AD47" w:themeColor="accent6"/>
        </w:rPr>
      </w:pPr>
      <w:r w:rsidRPr="007371B5">
        <w:rPr>
          <w:color w:val="70AD47" w:themeColor="accent6"/>
        </w:rPr>
        <w:t>Doucet Response:</w:t>
      </w:r>
      <w:r w:rsidR="00F359FE">
        <w:rPr>
          <w:color w:val="70AD47" w:themeColor="accent6"/>
        </w:rPr>
        <w:t xml:space="preserve"> Values rounded to nearest tenth</w:t>
      </w:r>
      <w:r w:rsidR="00D9232F">
        <w:rPr>
          <w:color w:val="70AD47" w:themeColor="accent6"/>
        </w:rPr>
        <w:t xml:space="preserve">, striations due to terrain modification </w:t>
      </w:r>
      <w:r w:rsidR="0045095B">
        <w:rPr>
          <w:color w:val="70AD47" w:themeColor="accent6"/>
        </w:rPr>
        <w:t>around granger lake to match</w:t>
      </w:r>
      <w:r w:rsidR="00A601A1">
        <w:rPr>
          <w:color w:val="70AD47" w:themeColor="accent6"/>
        </w:rPr>
        <w:t xml:space="preserve"> normal WSE of lake.</w:t>
      </w:r>
    </w:p>
    <w:p w14:paraId="402C1DDD" w14:textId="33B0BBCE" w:rsidR="00DF4CD7" w:rsidRPr="00DF4CD7" w:rsidRDefault="00DF4CD7" w:rsidP="00DF4CD7">
      <w:pPr>
        <w:pStyle w:val="FTNResponse"/>
        <w:ind w:left="810"/>
        <w:rPr>
          <w:rFonts w:eastAsiaTheme="majorEastAsia"/>
        </w:rPr>
      </w:pPr>
      <w:r>
        <w:rPr>
          <w:rFonts w:eastAsiaTheme="majorEastAsia"/>
        </w:rPr>
        <w:t>FTN Response: Acknowledged</w:t>
      </w:r>
    </w:p>
    <w:p w14:paraId="57E5C065" w14:textId="77777777" w:rsidR="00BB462B" w:rsidRPr="00BB462B" w:rsidRDefault="00BB462B" w:rsidP="00BB462B">
      <w:pPr>
        <w:pStyle w:val="ListParagraph"/>
        <w:spacing w:after="240" w:line="276" w:lineRule="auto"/>
        <w:ind w:left="630"/>
        <w:rPr>
          <w:rFonts w:ascii="Century Gothic" w:eastAsiaTheme="majorEastAsia" w:hAnsi="Century Gothic" w:cstheme="majorBidi"/>
          <w:color w:val="4472C4" w:themeColor="accent1"/>
          <w:sz w:val="28"/>
          <w:szCs w:val="28"/>
        </w:rPr>
      </w:pPr>
    </w:p>
    <w:p w14:paraId="22135FCB" w14:textId="6EA5561E" w:rsidR="00EC3FF0" w:rsidRPr="00E24EBF"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 xml:space="preserve">Although all shapefiles and rasters for each of the events appear to be projected with the appropriately defined parameters, the name of the projected coordinate system has only been specified for FLD_HAZ_AR, BLE_500_FINAL, and BLE_100_FINAL; the remaining files state the Projected Coordinate System simply as ‘NAD_1983_Lambert_Conformal_Conic’ rather than ‘NAD 1983 StatePlane Texas Central FIPS 4203 (US Feet)’, hence the spatial reference for those files is not as readily ascertained. </w:t>
      </w:r>
    </w:p>
    <w:p w14:paraId="4E7513A4" w14:textId="61B7A94F" w:rsidR="00A32071" w:rsidRPr="00A32071" w:rsidRDefault="00E24EBF" w:rsidP="00A32071">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Revised.</w:t>
      </w:r>
    </w:p>
    <w:p w14:paraId="5DE726C5" w14:textId="2573F3E2" w:rsidR="00A32071" w:rsidRPr="00A32071" w:rsidRDefault="00A32071" w:rsidP="00A32071">
      <w:pPr>
        <w:pStyle w:val="FTNResponse"/>
        <w:ind w:left="810"/>
        <w:rPr>
          <w:rFonts w:eastAsiaTheme="majorEastAsia"/>
        </w:rPr>
      </w:pPr>
      <w:r>
        <w:rPr>
          <w:rFonts w:eastAsiaTheme="majorEastAsia"/>
        </w:rPr>
        <w:t>FTN Response: Acknowledged</w:t>
      </w:r>
    </w:p>
    <w:p w14:paraId="3B9217BC" w14:textId="77777777" w:rsidR="00BB462B" w:rsidRPr="00BB462B" w:rsidRDefault="00BB462B" w:rsidP="00BB462B">
      <w:pPr>
        <w:pStyle w:val="ListParagraph"/>
        <w:spacing w:after="240" w:line="276" w:lineRule="auto"/>
        <w:ind w:left="630"/>
        <w:rPr>
          <w:rFonts w:ascii="Century Gothic" w:eastAsiaTheme="majorEastAsia" w:hAnsi="Century Gothic" w:cstheme="majorBidi"/>
          <w:color w:val="4472C4" w:themeColor="accent1"/>
          <w:sz w:val="28"/>
          <w:szCs w:val="28"/>
        </w:rPr>
      </w:pPr>
    </w:p>
    <w:p w14:paraId="5C4EAE5C" w14:textId="12FE29B1" w:rsidR="00EC3FF0" w:rsidRPr="00BB462B" w:rsidRDefault="00EC3FF0" w:rsidP="00EC3FF0">
      <w:pPr>
        <w:pStyle w:val="ListParagraph"/>
        <w:numPr>
          <w:ilvl w:val="0"/>
          <w:numId w:val="10"/>
        </w:numPr>
        <w:spacing w:after="240" w:line="276" w:lineRule="auto"/>
        <w:ind w:left="630"/>
        <w:rPr>
          <w:rFonts w:ascii="Century Gothic" w:eastAsiaTheme="majorEastAsia" w:hAnsi="Century Gothic" w:cstheme="majorBidi"/>
          <w:color w:val="4472C4" w:themeColor="accent1"/>
          <w:sz w:val="28"/>
          <w:szCs w:val="28"/>
        </w:rPr>
      </w:pPr>
      <w:r>
        <w:t>It is understandable and acceptable to have intermediary/working files in shapefile and GRID file format; however, please remember to package the final data in the required format with the appropriate schema, as outlined in Section 4.1 of 'Texas Two-Dimensional Base Level Engineering Guidelines Version 1.0.’</w:t>
      </w:r>
    </w:p>
    <w:p w14:paraId="3D9F0FCE" w14:textId="70B3C4E7" w:rsidR="00E24EBF" w:rsidRPr="006B3F9B" w:rsidRDefault="00E24EBF" w:rsidP="006B3F9B">
      <w:pPr>
        <w:pStyle w:val="ListParagraph"/>
        <w:numPr>
          <w:ilvl w:val="1"/>
          <w:numId w:val="10"/>
        </w:numPr>
        <w:spacing w:line="276" w:lineRule="auto"/>
        <w:ind w:left="1260" w:hanging="450"/>
        <w:rPr>
          <w:rFonts w:ascii="Century Gothic" w:eastAsiaTheme="majorEastAsia" w:hAnsi="Century Gothic" w:cstheme="majorBidi"/>
          <w:color w:val="4472C4" w:themeColor="accent1"/>
          <w:sz w:val="28"/>
          <w:szCs w:val="28"/>
        </w:rPr>
      </w:pPr>
      <w:r>
        <w:t>Revised</w:t>
      </w:r>
    </w:p>
    <w:p w14:paraId="28692E3D" w14:textId="77777777" w:rsidR="00274352" w:rsidRDefault="00274352" w:rsidP="007A4A57">
      <w:pPr>
        <w:pStyle w:val="FTNResponse"/>
        <w:spacing w:after="0"/>
        <w:ind w:left="810"/>
        <w:rPr>
          <w:rFonts w:eastAsiaTheme="majorEastAsia"/>
        </w:rPr>
      </w:pPr>
      <w:r>
        <w:rPr>
          <w:rFonts w:eastAsiaTheme="majorEastAsia"/>
        </w:rPr>
        <w:t>FTN Response:</w:t>
      </w:r>
    </w:p>
    <w:p w14:paraId="6E6FA42F" w14:textId="5BAEDD13" w:rsidR="007A4A57" w:rsidRDefault="0032159D" w:rsidP="00274352">
      <w:pPr>
        <w:pStyle w:val="FTNResponse"/>
        <w:numPr>
          <w:ilvl w:val="0"/>
          <w:numId w:val="15"/>
        </w:numPr>
        <w:spacing w:after="0"/>
        <w:rPr>
          <w:rFonts w:eastAsiaTheme="majorEastAsia"/>
        </w:rPr>
      </w:pPr>
      <w:r>
        <w:rPr>
          <w:rFonts w:eastAsiaTheme="majorEastAsia"/>
        </w:rPr>
        <w:t xml:space="preserve">In the ‘Base_Dataset’ of the </w:t>
      </w:r>
      <w:r w:rsidR="007A4A57">
        <w:t>Flood Risk Geodatabase</w:t>
      </w:r>
      <w:r w:rsidR="007A4A57">
        <w:rPr>
          <w:rFonts w:eastAsiaTheme="majorEastAsia"/>
        </w:rPr>
        <w:t>, ‘</w:t>
      </w:r>
      <w:r w:rsidR="007A4A57">
        <w:t xml:space="preserve">S_POL_AR’ contains features for cities/other political areas that have </w:t>
      </w:r>
      <w:r w:rsidR="00BB462B">
        <w:t xml:space="preserve">not </w:t>
      </w:r>
      <w:r w:rsidR="007A4A57">
        <w:t>been clipped to the county boundary</w:t>
      </w:r>
      <w:r w:rsidR="00BB462B">
        <w:t>. Additionally, there</w:t>
      </w:r>
      <w:r w:rsidR="007A4A57">
        <w:t xml:space="preserve"> are </w:t>
      </w:r>
      <w:r w:rsidR="00BB462B">
        <w:t xml:space="preserve">areas of the watershed </w:t>
      </w:r>
      <w:r w:rsidR="007A4A57">
        <w:t>that aren’t covered by political areas. See page 42 of 'Texas Two-Dimensional Base Level Engineering Guidelines Version 1.0.’</w:t>
      </w:r>
      <w:r w:rsidR="007A4A57">
        <w:rPr>
          <w:rFonts w:eastAsiaTheme="majorEastAsia"/>
        </w:rPr>
        <w:t xml:space="preserve"> </w:t>
      </w:r>
    </w:p>
    <w:p w14:paraId="416C23C4" w14:textId="1E21ADF9" w:rsidR="00AF6E5D" w:rsidRDefault="00AF6E5D" w:rsidP="00AF6E5D">
      <w:pPr>
        <w:pStyle w:val="FTNResponse"/>
        <w:numPr>
          <w:ilvl w:val="1"/>
          <w:numId w:val="15"/>
        </w:numPr>
        <w:rPr>
          <w:color w:val="70AD47" w:themeColor="accent6"/>
        </w:rPr>
      </w:pPr>
      <w:r w:rsidRPr="007371B5">
        <w:rPr>
          <w:color w:val="70AD47" w:themeColor="accent6"/>
        </w:rPr>
        <w:t>Doucet Response:</w:t>
      </w:r>
      <w:r>
        <w:rPr>
          <w:color w:val="70AD47" w:themeColor="accent6"/>
        </w:rPr>
        <w:t xml:space="preserve"> </w:t>
      </w:r>
      <w:r w:rsidR="0025745A">
        <w:rPr>
          <w:color w:val="70AD47" w:themeColor="accent6"/>
        </w:rPr>
        <w:t>Page 42 of BLE guidance indicates that S_POL_AR is not required to be clipped to the HUC8 boundary.</w:t>
      </w:r>
    </w:p>
    <w:p w14:paraId="5E641AFC" w14:textId="752B78EE" w:rsidR="00AF6E5D" w:rsidRDefault="00DF4CD7" w:rsidP="00DF4CD7">
      <w:pPr>
        <w:pStyle w:val="FTNResponse"/>
        <w:ind w:left="1170" w:firstLine="360"/>
        <w:rPr>
          <w:rFonts w:eastAsiaTheme="majorEastAsia"/>
        </w:rPr>
      </w:pPr>
      <w:r>
        <w:rPr>
          <w:rFonts w:eastAsiaTheme="majorEastAsia"/>
        </w:rPr>
        <w:t>FTN Response: Acknowledged</w:t>
      </w:r>
    </w:p>
    <w:p w14:paraId="1FCB3BCF" w14:textId="77777777" w:rsidR="00DF4CD7" w:rsidRDefault="00DF4CD7" w:rsidP="00DF4CD7">
      <w:pPr>
        <w:pStyle w:val="FTNResponse"/>
        <w:ind w:left="1170" w:firstLine="360"/>
        <w:rPr>
          <w:rFonts w:eastAsiaTheme="majorEastAsia"/>
        </w:rPr>
      </w:pPr>
    </w:p>
    <w:p w14:paraId="10DBB1EB" w14:textId="0CB249D6" w:rsidR="007A4A57" w:rsidRDefault="007A4A57" w:rsidP="00274352">
      <w:pPr>
        <w:pStyle w:val="FTNResponse"/>
        <w:numPr>
          <w:ilvl w:val="0"/>
          <w:numId w:val="15"/>
        </w:numPr>
        <w:spacing w:after="0"/>
        <w:rPr>
          <w:rFonts w:eastAsiaTheme="majorEastAsia"/>
        </w:rPr>
      </w:pPr>
      <w:r w:rsidRPr="007A4A57">
        <w:rPr>
          <w:rFonts w:eastAsiaTheme="majorEastAsia"/>
        </w:rPr>
        <w:t xml:space="preserve">The CNMS feature dataset in the Flood Risk Geodatabase is empty; it should contain 2 feature classes: S_Studies_Ln and S_UnMapped_Ln. See section 4.1.3.2 of 'Texas Two-Dimensional Base Level Engineering Guidelines Version 1.0.’ </w:t>
      </w:r>
      <w:r w:rsidR="003D1B6D">
        <w:rPr>
          <w:rFonts w:eastAsiaTheme="majorEastAsia"/>
        </w:rPr>
        <w:t>It is our understanding that this information is still be populated.</w:t>
      </w:r>
      <w:r w:rsidR="00BB462B">
        <w:rPr>
          <w:rFonts w:eastAsiaTheme="majorEastAsia"/>
        </w:rPr>
        <w:t xml:space="preserve"> Please provide once completed.</w:t>
      </w:r>
    </w:p>
    <w:p w14:paraId="2DE19EBE" w14:textId="52C2414D" w:rsidR="00DA67ED" w:rsidRDefault="00DA67ED" w:rsidP="00DA67ED">
      <w:pPr>
        <w:pStyle w:val="FTNResponse"/>
        <w:ind w:left="1530"/>
        <w:rPr>
          <w:color w:val="70AD47" w:themeColor="accent6"/>
        </w:rPr>
      </w:pPr>
      <w:r w:rsidRPr="007371B5">
        <w:rPr>
          <w:color w:val="70AD47" w:themeColor="accent6"/>
        </w:rPr>
        <w:t>Doucet Response:</w:t>
      </w:r>
      <w:r>
        <w:rPr>
          <w:color w:val="70AD47" w:themeColor="accent6"/>
        </w:rPr>
        <w:t xml:space="preserve"> Datasets have been populated.</w:t>
      </w:r>
    </w:p>
    <w:p w14:paraId="74B4E34F" w14:textId="77777777" w:rsidR="00DF4CD7" w:rsidRPr="00A32071" w:rsidRDefault="00DF4CD7" w:rsidP="00DF4CD7">
      <w:pPr>
        <w:pStyle w:val="FTNResponse"/>
        <w:ind w:left="810" w:firstLine="630"/>
        <w:rPr>
          <w:rFonts w:eastAsiaTheme="majorEastAsia"/>
        </w:rPr>
      </w:pPr>
      <w:r>
        <w:rPr>
          <w:rFonts w:eastAsiaTheme="majorEastAsia"/>
        </w:rPr>
        <w:t>FTN Response: Acknowledged</w:t>
      </w:r>
    </w:p>
    <w:p w14:paraId="2EC74653" w14:textId="77777777" w:rsidR="00DA67ED" w:rsidRDefault="00DA67ED" w:rsidP="00DF4CD7">
      <w:pPr>
        <w:pStyle w:val="FTNResponse"/>
        <w:spacing w:after="0"/>
        <w:ind w:left="0"/>
        <w:rPr>
          <w:rFonts w:eastAsiaTheme="majorEastAsia"/>
        </w:rPr>
      </w:pPr>
    </w:p>
    <w:p w14:paraId="6407281A" w14:textId="54AC1C8C" w:rsidR="007A4A57" w:rsidRPr="004F490D" w:rsidRDefault="007A4A57" w:rsidP="00274352">
      <w:pPr>
        <w:pStyle w:val="FTNResponse"/>
        <w:numPr>
          <w:ilvl w:val="0"/>
          <w:numId w:val="15"/>
        </w:numPr>
        <w:spacing w:after="0"/>
        <w:rPr>
          <w:rFonts w:eastAsiaTheme="majorEastAsia"/>
        </w:rPr>
      </w:pPr>
      <w:r w:rsidRPr="004F490D">
        <w:rPr>
          <w:rFonts w:eastAsiaTheme="majorEastAsia"/>
        </w:rPr>
        <w:t>In the ‘EBFE_Dataset’, please check that these feature classes are purposely empty: ‘BFE_2D’, ‘DTL_STUD_LN’, ‘DTL_STUD_AR’</w:t>
      </w:r>
      <w:r w:rsidR="00BB462B" w:rsidRPr="004F490D">
        <w:rPr>
          <w:rFonts w:eastAsiaTheme="majorEastAsia"/>
        </w:rPr>
        <w:t>, which would indicate that there are no detailed study areas in the watershed</w:t>
      </w:r>
      <w:r w:rsidRPr="004F490D">
        <w:rPr>
          <w:rFonts w:eastAsiaTheme="majorEastAsia"/>
        </w:rPr>
        <w:t>.</w:t>
      </w:r>
      <w:r w:rsidR="00BB462B" w:rsidRPr="004F490D">
        <w:rPr>
          <w:rFonts w:eastAsiaTheme="majorEastAsia"/>
        </w:rPr>
        <w:t xml:space="preserve"> Please confirm and update as needed</w:t>
      </w:r>
      <w:r w:rsidR="003D1B6D" w:rsidRPr="004F490D">
        <w:rPr>
          <w:rFonts w:eastAsiaTheme="majorEastAsia"/>
        </w:rPr>
        <w:t>.</w:t>
      </w:r>
    </w:p>
    <w:p w14:paraId="6F1E9D83" w14:textId="5A814F53" w:rsidR="00DA67ED" w:rsidRDefault="00DA67ED" w:rsidP="00DA67ED">
      <w:pPr>
        <w:pStyle w:val="FTNResponse"/>
        <w:ind w:left="1530"/>
        <w:rPr>
          <w:color w:val="70AD47" w:themeColor="accent6"/>
        </w:rPr>
      </w:pPr>
      <w:r w:rsidRPr="007371B5">
        <w:rPr>
          <w:color w:val="70AD47" w:themeColor="accent6"/>
        </w:rPr>
        <w:t>Doucet Response:</w:t>
      </w:r>
      <w:r>
        <w:rPr>
          <w:color w:val="70AD47" w:themeColor="accent6"/>
        </w:rPr>
        <w:t xml:space="preserve"> Datasets have been populated.</w:t>
      </w:r>
    </w:p>
    <w:p w14:paraId="2B9EA917" w14:textId="75E200F0" w:rsidR="003C4E46" w:rsidRPr="00A32071" w:rsidRDefault="003C4E46" w:rsidP="003C4E46">
      <w:pPr>
        <w:pStyle w:val="FTNResponse"/>
        <w:ind w:left="1530"/>
        <w:rPr>
          <w:rFonts w:eastAsiaTheme="majorEastAsia"/>
        </w:rPr>
      </w:pPr>
      <w:r>
        <w:rPr>
          <w:rFonts w:eastAsiaTheme="majorEastAsia"/>
        </w:rPr>
        <w:t>FTN Response: DTL_STUD_LN and DTL_STUD_AR should only include area and stream centerlines for zone AE effective mapping. Currently it includes Zone A as well</w:t>
      </w:r>
      <w:r w:rsidR="00A6145A">
        <w:rPr>
          <w:rFonts w:eastAsiaTheme="majorEastAsia"/>
        </w:rPr>
        <w:t>.</w:t>
      </w:r>
    </w:p>
    <w:p w14:paraId="3DFAE021" w14:textId="73FCF984" w:rsidR="00DF4CD7" w:rsidRPr="007371B5" w:rsidRDefault="00532CE9" w:rsidP="00DA67ED">
      <w:pPr>
        <w:pStyle w:val="FTNResponse"/>
        <w:ind w:left="1530"/>
        <w:rPr>
          <w:color w:val="70AD47" w:themeColor="accent6"/>
        </w:rPr>
      </w:pPr>
      <w:r w:rsidRPr="007371B5">
        <w:rPr>
          <w:color w:val="70AD47" w:themeColor="accent6"/>
        </w:rPr>
        <w:t>Doucet Response:</w:t>
      </w:r>
      <w:r w:rsidR="007A7848">
        <w:rPr>
          <w:color w:val="70AD47" w:themeColor="accent6"/>
        </w:rPr>
        <w:t xml:space="preserve"> Shapefiles have been modified to only include Zone AE</w:t>
      </w:r>
      <w:r w:rsidR="00376A2D">
        <w:rPr>
          <w:color w:val="70AD47" w:themeColor="accent6"/>
        </w:rPr>
        <w:t xml:space="preserve"> Study areas.</w:t>
      </w:r>
    </w:p>
    <w:p w14:paraId="69D01766" w14:textId="77777777" w:rsidR="00DA67ED" w:rsidRDefault="00DA67ED" w:rsidP="00DA67ED">
      <w:pPr>
        <w:pStyle w:val="FTNResponse"/>
        <w:spacing w:after="0"/>
        <w:ind w:left="1530"/>
        <w:rPr>
          <w:rFonts w:eastAsiaTheme="majorEastAsia"/>
        </w:rPr>
      </w:pPr>
    </w:p>
    <w:p w14:paraId="3B95C143" w14:textId="0441D9D4" w:rsidR="006B3F9B" w:rsidRPr="00AD27AA" w:rsidRDefault="006B3F9B" w:rsidP="00274352">
      <w:pPr>
        <w:pStyle w:val="FTNResponse"/>
        <w:numPr>
          <w:ilvl w:val="0"/>
          <w:numId w:val="15"/>
        </w:numPr>
        <w:spacing w:after="0"/>
        <w:rPr>
          <w:rFonts w:eastAsiaTheme="majorEastAsia"/>
        </w:rPr>
      </w:pPr>
      <w:r w:rsidRPr="00AD27AA">
        <w:rPr>
          <w:rFonts w:eastAsiaTheme="majorEastAsia"/>
        </w:rPr>
        <w:t xml:space="preserve">‘BLE_DEP0_1PCT’ </w:t>
      </w:r>
      <w:r w:rsidRPr="00AD27AA">
        <w:t>should be named ‘BLE_DEP01PCT'</w:t>
      </w:r>
      <w:r w:rsidR="00857574" w:rsidRPr="00AD27AA">
        <w:rPr>
          <w:rFonts w:eastAsiaTheme="majorEastAsia"/>
        </w:rPr>
        <w:t xml:space="preserve">; additionally, it has not been clipped to the corresponding polygon. </w:t>
      </w:r>
    </w:p>
    <w:p w14:paraId="6D4E5A87" w14:textId="35FA1CAC" w:rsidR="00D55542" w:rsidRDefault="00D55542" w:rsidP="00D55542">
      <w:pPr>
        <w:pStyle w:val="FTNResponse"/>
        <w:spacing w:after="0"/>
        <w:ind w:left="1530"/>
        <w:rPr>
          <w:color w:val="70AD47" w:themeColor="accent6"/>
        </w:rPr>
      </w:pPr>
      <w:r w:rsidRPr="007371B5">
        <w:rPr>
          <w:color w:val="70AD47" w:themeColor="accent6"/>
        </w:rPr>
        <w:t>Doucet Response:</w:t>
      </w:r>
      <w:r>
        <w:rPr>
          <w:color w:val="70AD47" w:themeColor="accent6"/>
        </w:rPr>
        <w:t xml:space="preserve"> Revised. </w:t>
      </w:r>
    </w:p>
    <w:p w14:paraId="1FFE9D0D" w14:textId="4F5F78EF" w:rsidR="003C4E46" w:rsidRDefault="003C4E46" w:rsidP="00A6145A">
      <w:pPr>
        <w:pStyle w:val="FTNResponse"/>
        <w:ind w:firstLine="630"/>
        <w:rPr>
          <w:rFonts w:eastAsiaTheme="majorEastAsia"/>
        </w:rPr>
      </w:pPr>
      <w:r>
        <w:rPr>
          <w:rFonts w:eastAsiaTheme="majorEastAsia"/>
        </w:rPr>
        <w:t xml:space="preserve">FTN Response: </w:t>
      </w:r>
      <w:r w:rsidR="00A6145A">
        <w:rPr>
          <w:rFonts w:eastAsiaTheme="majorEastAsia"/>
        </w:rPr>
        <w:t>Rasters still have the wrong name.</w:t>
      </w:r>
    </w:p>
    <w:p w14:paraId="0B411E10" w14:textId="77777777" w:rsidR="00AD27AA" w:rsidRDefault="00AD27AA" w:rsidP="00AD27AA">
      <w:pPr>
        <w:pStyle w:val="FTNResponse"/>
        <w:spacing w:after="0"/>
        <w:ind w:left="1530"/>
        <w:rPr>
          <w:color w:val="70AD47" w:themeColor="accent6"/>
        </w:rPr>
      </w:pPr>
      <w:r w:rsidRPr="007371B5">
        <w:rPr>
          <w:color w:val="70AD47" w:themeColor="accent6"/>
        </w:rPr>
        <w:t>Doucet Response:</w:t>
      </w:r>
      <w:r>
        <w:rPr>
          <w:color w:val="70AD47" w:themeColor="accent6"/>
        </w:rPr>
        <w:t xml:space="preserve"> Revised. </w:t>
      </w:r>
    </w:p>
    <w:p w14:paraId="1CAF46F0" w14:textId="77777777" w:rsidR="00AD27AA" w:rsidRPr="00A32071" w:rsidRDefault="00AD27AA" w:rsidP="00AD27AA">
      <w:pPr>
        <w:pStyle w:val="FTNResponse"/>
        <w:rPr>
          <w:rFonts w:eastAsiaTheme="majorEastAsia"/>
        </w:rPr>
      </w:pPr>
    </w:p>
    <w:p w14:paraId="38CE0405" w14:textId="77777777" w:rsidR="00D55542" w:rsidRDefault="00D55542" w:rsidP="003C4E46">
      <w:pPr>
        <w:pStyle w:val="FTNResponse"/>
        <w:spacing w:after="0"/>
        <w:ind w:left="0"/>
        <w:rPr>
          <w:rFonts w:eastAsiaTheme="majorEastAsia"/>
        </w:rPr>
      </w:pPr>
    </w:p>
    <w:p w14:paraId="3AE888C5" w14:textId="527D09E9" w:rsidR="006B3F9B" w:rsidRDefault="006B3F9B" w:rsidP="00274352">
      <w:pPr>
        <w:pStyle w:val="FTNResponse"/>
        <w:numPr>
          <w:ilvl w:val="0"/>
          <w:numId w:val="15"/>
        </w:numPr>
      </w:pPr>
      <w:r w:rsidRPr="006B3F9B">
        <w:rPr>
          <w:rStyle w:val="fontstyle01"/>
          <w:rFonts w:asciiTheme="minorHAnsi" w:hAnsiTheme="minorHAnsi" w:cs="Segoe UI"/>
          <w:color w:val="4472C4" w:themeColor="accent1"/>
          <w:szCs w:val="24"/>
        </w:rPr>
        <w:t>‘BLE_WSE0_2_PCT’ and ‘BLE_WSE0_2_PCT’</w:t>
      </w:r>
      <w:r>
        <w:rPr>
          <w:rStyle w:val="fontstyle01"/>
          <w:rFonts w:asciiTheme="minorHAnsi" w:hAnsiTheme="minorHAnsi" w:cs="Segoe UI"/>
          <w:color w:val="4472C4" w:themeColor="accent1"/>
          <w:szCs w:val="24"/>
        </w:rPr>
        <w:t xml:space="preserve"> have not been added to the </w:t>
      </w:r>
      <w:r>
        <w:t>Flood Risk Geodatabase.</w:t>
      </w:r>
    </w:p>
    <w:p w14:paraId="21F1FE2C" w14:textId="4C4B8842" w:rsidR="00D55542" w:rsidRDefault="00D55542" w:rsidP="00B94B7B">
      <w:pPr>
        <w:pStyle w:val="FTNResponse"/>
        <w:ind w:left="1530"/>
        <w:rPr>
          <w:color w:val="70AD47" w:themeColor="accent6"/>
        </w:rPr>
      </w:pPr>
      <w:r w:rsidRPr="007371B5">
        <w:rPr>
          <w:color w:val="70AD47" w:themeColor="accent6"/>
        </w:rPr>
        <w:t>Doucet Response:</w:t>
      </w:r>
      <w:r w:rsidR="00B94B7B">
        <w:rPr>
          <w:color w:val="70AD47" w:themeColor="accent6"/>
        </w:rPr>
        <w:t xml:space="preserve"> Revised. </w:t>
      </w:r>
    </w:p>
    <w:p w14:paraId="74387FD9" w14:textId="77777777" w:rsidR="00A6145A" w:rsidRPr="00A32071" w:rsidRDefault="00A6145A" w:rsidP="00A6145A">
      <w:pPr>
        <w:pStyle w:val="FTNResponse"/>
        <w:ind w:firstLine="630"/>
        <w:rPr>
          <w:rFonts w:eastAsiaTheme="majorEastAsia"/>
        </w:rPr>
      </w:pPr>
      <w:r>
        <w:rPr>
          <w:rFonts w:eastAsiaTheme="majorEastAsia"/>
        </w:rPr>
        <w:t>FTN Response: Acknowledged</w:t>
      </w:r>
    </w:p>
    <w:p w14:paraId="08B71F4D" w14:textId="77777777" w:rsidR="00A6145A" w:rsidRDefault="00A6145A" w:rsidP="00B94B7B">
      <w:pPr>
        <w:pStyle w:val="FTNResponse"/>
        <w:ind w:left="1530"/>
      </w:pPr>
    </w:p>
    <w:p w14:paraId="30A6DA13" w14:textId="18B07277" w:rsidR="00BB462B" w:rsidRDefault="006B3F9B" w:rsidP="00BB462B">
      <w:pPr>
        <w:pStyle w:val="FTNResponse"/>
        <w:numPr>
          <w:ilvl w:val="0"/>
          <w:numId w:val="15"/>
        </w:numPr>
        <w:rPr>
          <w:rFonts w:eastAsiaTheme="majorEastAsia"/>
        </w:rPr>
      </w:pPr>
      <w:r>
        <w:rPr>
          <w:rFonts w:eastAsiaTheme="majorEastAsia"/>
        </w:rPr>
        <w:t>‘</w:t>
      </w:r>
      <w:r w:rsidRPr="006B3F9B">
        <w:rPr>
          <w:rFonts w:eastAsiaTheme="majorEastAsia"/>
        </w:rPr>
        <w:t>L_SOURCE_CIT</w:t>
      </w:r>
      <w:r>
        <w:rPr>
          <w:rFonts w:eastAsiaTheme="majorEastAsia"/>
        </w:rPr>
        <w:t xml:space="preserve">’ table is empty. </w:t>
      </w:r>
    </w:p>
    <w:p w14:paraId="36AF070D" w14:textId="77777777" w:rsidR="00DA67ED" w:rsidRPr="007371B5" w:rsidRDefault="00DA67ED" w:rsidP="00DA67ED">
      <w:pPr>
        <w:pStyle w:val="FTNResponse"/>
        <w:ind w:left="1530"/>
        <w:rPr>
          <w:color w:val="70AD47" w:themeColor="accent6"/>
        </w:rPr>
      </w:pPr>
      <w:r w:rsidRPr="007371B5">
        <w:rPr>
          <w:color w:val="70AD47" w:themeColor="accent6"/>
        </w:rPr>
        <w:t>Doucet Response:</w:t>
      </w:r>
      <w:r>
        <w:rPr>
          <w:color w:val="70AD47" w:themeColor="accent6"/>
        </w:rPr>
        <w:t xml:space="preserve"> Revised.</w:t>
      </w:r>
    </w:p>
    <w:p w14:paraId="368D8E7C" w14:textId="77777777" w:rsidR="00A6145A" w:rsidRPr="00A32071" w:rsidRDefault="00A6145A" w:rsidP="00A6145A">
      <w:pPr>
        <w:pStyle w:val="FTNResponse"/>
        <w:ind w:firstLine="630"/>
        <w:rPr>
          <w:rFonts w:eastAsiaTheme="majorEastAsia"/>
        </w:rPr>
      </w:pPr>
      <w:r>
        <w:rPr>
          <w:rFonts w:eastAsiaTheme="majorEastAsia"/>
        </w:rPr>
        <w:t>FTN Response: Acknowledged</w:t>
      </w:r>
    </w:p>
    <w:p w14:paraId="4424110D" w14:textId="77777777" w:rsidR="00DA67ED" w:rsidRDefault="00DA67ED" w:rsidP="00DA67ED">
      <w:pPr>
        <w:pStyle w:val="FTNResponse"/>
        <w:ind w:left="1530"/>
        <w:rPr>
          <w:rFonts w:eastAsiaTheme="majorEastAsia"/>
        </w:rPr>
      </w:pPr>
    </w:p>
    <w:p w14:paraId="5C314C75" w14:textId="6779AF02" w:rsidR="00200B5B" w:rsidRPr="00DA67ED" w:rsidRDefault="00BB462B" w:rsidP="00BB462B">
      <w:pPr>
        <w:pStyle w:val="FTNResponse"/>
        <w:numPr>
          <w:ilvl w:val="0"/>
          <w:numId w:val="15"/>
        </w:numPr>
        <w:rPr>
          <w:rFonts w:eastAsiaTheme="majorEastAsia"/>
        </w:rPr>
      </w:pPr>
      <w:r>
        <w:rPr>
          <w:rFonts w:eastAsiaTheme="majorEastAsia"/>
        </w:rPr>
        <w:lastRenderedPageBreak/>
        <w:t>P</w:t>
      </w:r>
      <w:r>
        <w:t>lease review the S_AOMI_Pt layer. While records are provided, there is no attribute table information populated.</w:t>
      </w:r>
    </w:p>
    <w:p w14:paraId="0D5E06E5" w14:textId="23A32D03" w:rsidR="00DA67ED" w:rsidRDefault="00DA67ED" w:rsidP="00DA67ED">
      <w:pPr>
        <w:pStyle w:val="FTNResponse"/>
        <w:ind w:left="1530"/>
        <w:rPr>
          <w:color w:val="70AD47" w:themeColor="accent6"/>
        </w:rPr>
      </w:pPr>
      <w:r w:rsidRPr="007371B5">
        <w:rPr>
          <w:color w:val="70AD47" w:themeColor="accent6"/>
        </w:rPr>
        <w:t>Doucet Response:</w:t>
      </w:r>
      <w:r>
        <w:rPr>
          <w:color w:val="70AD47" w:themeColor="accent6"/>
        </w:rPr>
        <w:t xml:space="preserve"> Revised.</w:t>
      </w:r>
    </w:p>
    <w:p w14:paraId="423BDB6F" w14:textId="427AA392" w:rsidR="00DA67ED" w:rsidRPr="00BB462B" w:rsidRDefault="00A6145A" w:rsidP="00A6145A">
      <w:pPr>
        <w:pStyle w:val="FTNResponse"/>
        <w:ind w:firstLine="630"/>
        <w:rPr>
          <w:rFonts w:eastAsiaTheme="majorEastAsia"/>
        </w:rPr>
      </w:pPr>
      <w:r>
        <w:rPr>
          <w:rFonts w:eastAsiaTheme="majorEastAsia"/>
        </w:rPr>
        <w:t>FTN Response: Acknowledged</w:t>
      </w:r>
    </w:p>
    <w:p w14:paraId="53A3B651" w14:textId="77777777" w:rsidR="00BB462B" w:rsidRDefault="00BB462B" w:rsidP="00BB462B">
      <w:pPr>
        <w:pStyle w:val="FTNResponse"/>
        <w:numPr>
          <w:ilvl w:val="0"/>
          <w:numId w:val="15"/>
        </w:numPr>
        <w:rPr>
          <w:rFonts w:eastAsiaTheme="majorEastAsia"/>
        </w:rPr>
      </w:pPr>
      <w:r>
        <w:rPr>
          <w:rFonts w:eastAsiaTheme="majorEastAsia"/>
        </w:rPr>
        <w:t>S_FRAC_AR</w:t>
      </w:r>
    </w:p>
    <w:p w14:paraId="240A2AED" w14:textId="5D695E57" w:rsidR="00BB462B" w:rsidRDefault="00BB462B" w:rsidP="00BB462B">
      <w:pPr>
        <w:pStyle w:val="FTNResponse"/>
        <w:numPr>
          <w:ilvl w:val="1"/>
          <w:numId w:val="15"/>
        </w:numPr>
        <w:rPr>
          <w:rFonts w:eastAsiaTheme="majorEastAsia"/>
        </w:rPr>
      </w:pPr>
      <w:r>
        <w:rPr>
          <w:rFonts w:eastAsiaTheme="majorEastAsia"/>
        </w:rPr>
        <w:t>Review feature as the field information provided does not match the BLE deliverable structure required.</w:t>
      </w:r>
    </w:p>
    <w:p w14:paraId="2E551522" w14:textId="7E7032F4" w:rsidR="00BB462B" w:rsidRDefault="00BB462B" w:rsidP="00BB462B">
      <w:pPr>
        <w:pStyle w:val="FTNResponse"/>
        <w:numPr>
          <w:ilvl w:val="1"/>
          <w:numId w:val="15"/>
        </w:numPr>
        <w:rPr>
          <w:rFonts w:eastAsiaTheme="majorEastAsia"/>
        </w:rPr>
      </w:pPr>
      <w:r>
        <w:rPr>
          <w:rFonts w:eastAsiaTheme="majorEastAsia"/>
        </w:rPr>
        <w:t>When reporting the S_FRAC_AR polygons, please perform a spatial join of the features to the full Census Block shapefile instead of using the HAZUS result information, as HAZUS removes area from its output files.</w:t>
      </w:r>
    </w:p>
    <w:p w14:paraId="417E63F4" w14:textId="77DA3490" w:rsidR="00DA67ED" w:rsidRDefault="00DA67ED" w:rsidP="00DA67ED">
      <w:pPr>
        <w:pStyle w:val="FTNResponse"/>
        <w:ind w:left="1530"/>
        <w:rPr>
          <w:color w:val="70AD47" w:themeColor="accent6"/>
        </w:rPr>
      </w:pPr>
      <w:r w:rsidRPr="007371B5">
        <w:rPr>
          <w:color w:val="70AD47" w:themeColor="accent6"/>
        </w:rPr>
        <w:t>Doucet Response:</w:t>
      </w:r>
      <w:r>
        <w:rPr>
          <w:color w:val="70AD47" w:themeColor="accent6"/>
        </w:rPr>
        <w:t xml:space="preserve"> Revised.</w:t>
      </w:r>
    </w:p>
    <w:p w14:paraId="145154E1" w14:textId="7439066A" w:rsidR="00092AF5" w:rsidRPr="00A32071" w:rsidRDefault="00092AF5" w:rsidP="00092AF5">
      <w:pPr>
        <w:pStyle w:val="FTNResponse"/>
        <w:ind w:left="810" w:firstLine="630"/>
        <w:rPr>
          <w:rFonts w:eastAsiaTheme="majorEastAsia"/>
        </w:rPr>
      </w:pPr>
      <w:r>
        <w:rPr>
          <w:rFonts w:eastAsiaTheme="majorEastAsia"/>
        </w:rPr>
        <w:t>FTN Response: Issues still present.</w:t>
      </w:r>
    </w:p>
    <w:p w14:paraId="091F6423" w14:textId="5ED42322" w:rsidR="00092AF5" w:rsidRPr="007371B5" w:rsidRDefault="00AC27A3" w:rsidP="00DA67ED">
      <w:pPr>
        <w:pStyle w:val="FTNResponse"/>
        <w:ind w:left="1530"/>
        <w:rPr>
          <w:color w:val="70AD47" w:themeColor="accent6"/>
        </w:rPr>
      </w:pPr>
      <w:r w:rsidRPr="007371B5">
        <w:rPr>
          <w:color w:val="70AD47" w:themeColor="accent6"/>
        </w:rPr>
        <w:t>Doucet Response:</w:t>
      </w:r>
      <w:r w:rsidR="00D06911">
        <w:rPr>
          <w:color w:val="70AD47" w:themeColor="accent6"/>
        </w:rPr>
        <w:t xml:space="preserve"> Fields have been populated and HAZUS results have been joined with proper Census Blocks.</w:t>
      </w:r>
    </w:p>
    <w:p w14:paraId="315FC808" w14:textId="77777777" w:rsidR="00EC2BDA" w:rsidRPr="00BB462B" w:rsidRDefault="00EC2BDA" w:rsidP="00DA67ED">
      <w:pPr>
        <w:pStyle w:val="FTNResponse"/>
        <w:rPr>
          <w:rFonts w:eastAsiaTheme="majorEastAsia"/>
        </w:rPr>
      </w:pPr>
    </w:p>
    <w:p w14:paraId="73AE4592" w14:textId="6FE6CC0F" w:rsidR="00200B5B" w:rsidRDefault="00200B5B" w:rsidP="0096105F"/>
    <w:sectPr w:rsidR="00200B5B" w:rsidSect="00527F5A">
      <w:headerReference w:type="default" r:id="rId11"/>
      <w:footerReference w:type="defaul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EA39" w14:textId="77777777" w:rsidR="00F25C7C" w:rsidRDefault="00F25C7C" w:rsidP="00F474AB">
      <w:r>
        <w:separator/>
      </w:r>
    </w:p>
  </w:endnote>
  <w:endnote w:type="continuationSeparator" w:id="0">
    <w:p w14:paraId="15DBB118" w14:textId="77777777" w:rsidR="00F25C7C" w:rsidRDefault="00F25C7C" w:rsidP="00F474AB">
      <w:r>
        <w:continuationSeparator/>
      </w:r>
    </w:p>
  </w:endnote>
  <w:endnote w:type="continuationNotice" w:id="1">
    <w:p w14:paraId="464A7B23" w14:textId="77777777" w:rsidR="00F25C7C" w:rsidRDefault="00F25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F474AB" w:rsidRPr="00F474AB" w:rsidRDefault="00F474AB"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Pr>
                <w:rFonts w:ascii="Segoe UI" w:hAnsi="Segoe UI" w:cs="Segoe UI"/>
                <w:b/>
                <w:bCs/>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Pr>
                <w:rFonts w:ascii="Segoe UI" w:hAnsi="Segoe UI" w:cs="Segoe UI"/>
                <w:b/>
                <w:bCs/>
                <w:sz w:val="18"/>
                <w:szCs w:val="18"/>
              </w:rPr>
              <w:t>2</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94A9" w14:textId="544F40ED" w:rsidR="00527F5A" w:rsidRPr="00527F5A" w:rsidRDefault="00DB515B"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00527F5A" w:rsidRPr="00702EAB">
      <w:rPr>
        <w:rFonts w:ascii="Segoe UI" w:hAnsi="Segoe UI" w:cs="Segoe UI"/>
        <w:sz w:val="18"/>
        <w:szCs w:val="18"/>
      </w:rPr>
      <w:t xml:space="preserve">Page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PAGE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2</w:t>
    </w:r>
    <w:r w:rsidR="00527F5A" w:rsidRPr="00702EAB">
      <w:rPr>
        <w:rFonts w:ascii="Segoe UI" w:hAnsi="Segoe UI" w:cs="Segoe UI"/>
        <w:b/>
        <w:bCs/>
        <w:sz w:val="18"/>
        <w:szCs w:val="18"/>
      </w:rPr>
      <w:fldChar w:fldCharType="end"/>
    </w:r>
    <w:r w:rsidR="00527F5A" w:rsidRPr="00702EAB">
      <w:rPr>
        <w:rFonts w:ascii="Segoe UI" w:hAnsi="Segoe UI" w:cs="Segoe UI"/>
        <w:sz w:val="18"/>
        <w:szCs w:val="18"/>
      </w:rPr>
      <w:t xml:space="preserve"> of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NUMPAGES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6</w:t>
    </w:r>
    <w:r w:rsidR="00527F5A"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05F5" w14:textId="77777777" w:rsidR="00F25C7C" w:rsidRDefault="00F25C7C" w:rsidP="00F474AB">
      <w:r>
        <w:separator/>
      </w:r>
    </w:p>
  </w:footnote>
  <w:footnote w:type="continuationSeparator" w:id="0">
    <w:p w14:paraId="10DEB5AE" w14:textId="77777777" w:rsidR="00F25C7C" w:rsidRDefault="00F25C7C" w:rsidP="00F474AB">
      <w:r>
        <w:continuationSeparator/>
      </w:r>
    </w:p>
  </w:footnote>
  <w:footnote w:type="continuationNotice" w:id="1">
    <w:p w14:paraId="6F91376F" w14:textId="77777777" w:rsidR="00F25C7C" w:rsidRDefault="00F25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BCBB" w14:textId="09081133" w:rsidR="00527F5A" w:rsidRPr="00527F5A" w:rsidRDefault="00527F5A"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07D070F5"/>
    <w:multiLevelType w:val="hybridMultilevel"/>
    <w:tmpl w:val="8406815A"/>
    <w:lvl w:ilvl="0" w:tplc="EE46A122">
      <w:start w:val="10"/>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15:restartNumberingAfterBreak="0">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2A146BBA"/>
    <w:multiLevelType w:val="hybridMultilevel"/>
    <w:tmpl w:val="FB98795C"/>
    <w:lvl w:ilvl="0" w:tplc="AA82C29E">
      <w:start w:val="1"/>
      <w:numFmt w:val="decimal"/>
      <w:lvlText w:val="%1."/>
      <w:lvlJc w:val="left"/>
      <w:pPr>
        <w:ind w:left="3600" w:hanging="360"/>
      </w:pPr>
      <w:rPr>
        <w:rFonts w:ascii="Segoe UI" w:hAnsi="Segoe UI" w:hint="default"/>
        <w:color w:val="auto"/>
        <w:sz w:val="22"/>
        <w:szCs w:val="22"/>
      </w:rPr>
    </w:lvl>
    <w:lvl w:ilvl="1" w:tplc="38381CAC">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7C594216"/>
    <w:multiLevelType w:val="hybridMultilevel"/>
    <w:tmpl w:val="8F36A41C"/>
    <w:lvl w:ilvl="0" w:tplc="0409000F">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0"/>
  </w:num>
  <w:num w:numId="2">
    <w:abstractNumId w:val="13"/>
  </w:num>
  <w:num w:numId="3">
    <w:abstractNumId w:val="9"/>
  </w:num>
  <w:num w:numId="4">
    <w:abstractNumId w:val="5"/>
  </w:num>
  <w:num w:numId="5">
    <w:abstractNumId w:val="3"/>
  </w:num>
  <w:num w:numId="6">
    <w:abstractNumId w:val="11"/>
  </w:num>
  <w:num w:numId="7">
    <w:abstractNumId w:val="4"/>
  </w:num>
  <w:num w:numId="8">
    <w:abstractNumId w:val="8"/>
  </w:num>
  <w:num w:numId="9">
    <w:abstractNumId w:val="10"/>
  </w:num>
  <w:num w:numId="10">
    <w:abstractNumId w:val="6"/>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AB"/>
    <w:rsid w:val="000041EF"/>
    <w:rsid w:val="00004323"/>
    <w:rsid w:val="0000676E"/>
    <w:rsid w:val="00006876"/>
    <w:rsid w:val="000069BE"/>
    <w:rsid w:val="000101ED"/>
    <w:rsid w:val="00012672"/>
    <w:rsid w:val="000143BC"/>
    <w:rsid w:val="00015E26"/>
    <w:rsid w:val="000221FE"/>
    <w:rsid w:val="0002255D"/>
    <w:rsid w:val="00025B97"/>
    <w:rsid w:val="000263D1"/>
    <w:rsid w:val="00026E05"/>
    <w:rsid w:val="00034D49"/>
    <w:rsid w:val="000428F4"/>
    <w:rsid w:val="00045596"/>
    <w:rsid w:val="000458BD"/>
    <w:rsid w:val="00047DF7"/>
    <w:rsid w:val="0005516F"/>
    <w:rsid w:val="0007180B"/>
    <w:rsid w:val="00074565"/>
    <w:rsid w:val="000819CF"/>
    <w:rsid w:val="00092AF5"/>
    <w:rsid w:val="00093B7F"/>
    <w:rsid w:val="00093F84"/>
    <w:rsid w:val="00097BD3"/>
    <w:rsid w:val="000A261A"/>
    <w:rsid w:val="000A51F1"/>
    <w:rsid w:val="000B14C7"/>
    <w:rsid w:val="000B164B"/>
    <w:rsid w:val="000B4C9A"/>
    <w:rsid w:val="000B504B"/>
    <w:rsid w:val="000C2C0C"/>
    <w:rsid w:val="000C3E53"/>
    <w:rsid w:val="000C4715"/>
    <w:rsid w:val="000C4D26"/>
    <w:rsid w:val="000C4D6F"/>
    <w:rsid w:val="000C5EF1"/>
    <w:rsid w:val="000C7377"/>
    <w:rsid w:val="000C7B88"/>
    <w:rsid w:val="000D03A2"/>
    <w:rsid w:val="000D1655"/>
    <w:rsid w:val="000D327A"/>
    <w:rsid w:val="000D4010"/>
    <w:rsid w:val="000D5DEC"/>
    <w:rsid w:val="000F1037"/>
    <w:rsid w:val="000F3929"/>
    <w:rsid w:val="000F3DB3"/>
    <w:rsid w:val="000F6511"/>
    <w:rsid w:val="00106D37"/>
    <w:rsid w:val="001135FF"/>
    <w:rsid w:val="00115302"/>
    <w:rsid w:val="00117512"/>
    <w:rsid w:val="00117AFC"/>
    <w:rsid w:val="001217D2"/>
    <w:rsid w:val="001240BE"/>
    <w:rsid w:val="001271DA"/>
    <w:rsid w:val="001304FB"/>
    <w:rsid w:val="00130CB4"/>
    <w:rsid w:val="001323B3"/>
    <w:rsid w:val="0013500F"/>
    <w:rsid w:val="001365D3"/>
    <w:rsid w:val="00136D60"/>
    <w:rsid w:val="00137970"/>
    <w:rsid w:val="00140BE0"/>
    <w:rsid w:val="00142CCC"/>
    <w:rsid w:val="00143D71"/>
    <w:rsid w:val="00143E4D"/>
    <w:rsid w:val="00147B61"/>
    <w:rsid w:val="00156D45"/>
    <w:rsid w:val="001570DD"/>
    <w:rsid w:val="00160536"/>
    <w:rsid w:val="0016356C"/>
    <w:rsid w:val="00163F5A"/>
    <w:rsid w:val="00164D63"/>
    <w:rsid w:val="00165568"/>
    <w:rsid w:val="001666EB"/>
    <w:rsid w:val="00173D1E"/>
    <w:rsid w:val="00175757"/>
    <w:rsid w:val="001762FB"/>
    <w:rsid w:val="001806D0"/>
    <w:rsid w:val="001864D2"/>
    <w:rsid w:val="001901B3"/>
    <w:rsid w:val="00190D7D"/>
    <w:rsid w:val="001958DF"/>
    <w:rsid w:val="001A2373"/>
    <w:rsid w:val="001A37A5"/>
    <w:rsid w:val="001A3B59"/>
    <w:rsid w:val="001A6CB3"/>
    <w:rsid w:val="001B2575"/>
    <w:rsid w:val="001C0D1E"/>
    <w:rsid w:val="001C60B8"/>
    <w:rsid w:val="001C78C9"/>
    <w:rsid w:val="001D4A9B"/>
    <w:rsid w:val="001D7BCF"/>
    <w:rsid w:val="001E453C"/>
    <w:rsid w:val="001F1F86"/>
    <w:rsid w:val="001F5F4B"/>
    <w:rsid w:val="001F7CE8"/>
    <w:rsid w:val="00200B5B"/>
    <w:rsid w:val="002021DB"/>
    <w:rsid w:val="002045AF"/>
    <w:rsid w:val="00207782"/>
    <w:rsid w:val="00207B97"/>
    <w:rsid w:val="00211A57"/>
    <w:rsid w:val="00221AB5"/>
    <w:rsid w:val="002233FD"/>
    <w:rsid w:val="00223522"/>
    <w:rsid w:val="00231610"/>
    <w:rsid w:val="00240102"/>
    <w:rsid w:val="002405EA"/>
    <w:rsid w:val="00240899"/>
    <w:rsid w:val="00240CEB"/>
    <w:rsid w:val="00245807"/>
    <w:rsid w:val="00246DAC"/>
    <w:rsid w:val="0025745A"/>
    <w:rsid w:val="0025751E"/>
    <w:rsid w:val="00257CCF"/>
    <w:rsid w:val="00263FD8"/>
    <w:rsid w:val="002712E1"/>
    <w:rsid w:val="0027274A"/>
    <w:rsid w:val="00273677"/>
    <w:rsid w:val="00274352"/>
    <w:rsid w:val="002744BA"/>
    <w:rsid w:val="00280831"/>
    <w:rsid w:val="002879F6"/>
    <w:rsid w:val="00295027"/>
    <w:rsid w:val="00296F1A"/>
    <w:rsid w:val="0029711F"/>
    <w:rsid w:val="002A0814"/>
    <w:rsid w:val="002A213D"/>
    <w:rsid w:val="002B27B6"/>
    <w:rsid w:val="002B2A71"/>
    <w:rsid w:val="002B4360"/>
    <w:rsid w:val="002B4BBB"/>
    <w:rsid w:val="002C2159"/>
    <w:rsid w:val="002D0044"/>
    <w:rsid w:val="002D13CD"/>
    <w:rsid w:val="002D1626"/>
    <w:rsid w:val="002E0853"/>
    <w:rsid w:val="002E265E"/>
    <w:rsid w:val="002E4703"/>
    <w:rsid w:val="002F0013"/>
    <w:rsid w:val="002F2B25"/>
    <w:rsid w:val="002F3E72"/>
    <w:rsid w:val="002F4A02"/>
    <w:rsid w:val="002F61A2"/>
    <w:rsid w:val="002F6E82"/>
    <w:rsid w:val="00301748"/>
    <w:rsid w:val="0030789B"/>
    <w:rsid w:val="00307F1A"/>
    <w:rsid w:val="0031244F"/>
    <w:rsid w:val="00312742"/>
    <w:rsid w:val="0031310A"/>
    <w:rsid w:val="003134C6"/>
    <w:rsid w:val="00313E18"/>
    <w:rsid w:val="00314F77"/>
    <w:rsid w:val="00317839"/>
    <w:rsid w:val="00320C7F"/>
    <w:rsid w:val="00321119"/>
    <w:rsid w:val="0032159D"/>
    <w:rsid w:val="003231A9"/>
    <w:rsid w:val="003276FE"/>
    <w:rsid w:val="00330C92"/>
    <w:rsid w:val="00333157"/>
    <w:rsid w:val="0033467A"/>
    <w:rsid w:val="0033558F"/>
    <w:rsid w:val="00342585"/>
    <w:rsid w:val="00342D4C"/>
    <w:rsid w:val="003438A7"/>
    <w:rsid w:val="003466B5"/>
    <w:rsid w:val="003477EB"/>
    <w:rsid w:val="00353931"/>
    <w:rsid w:val="003548DF"/>
    <w:rsid w:val="003621D3"/>
    <w:rsid w:val="003661C8"/>
    <w:rsid w:val="00366F9A"/>
    <w:rsid w:val="00371B5B"/>
    <w:rsid w:val="003747B7"/>
    <w:rsid w:val="00376A2D"/>
    <w:rsid w:val="00376FE3"/>
    <w:rsid w:val="00377D21"/>
    <w:rsid w:val="0038250E"/>
    <w:rsid w:val="00382FEE"/>
    <w:rsid w:val="00384854"/>
    <w:rsid w:val="00392DA8"/>
    <w:rsid w:val="00395FA3"/>
    <w:rsid w:val="00397A32"/>
    <w:rsid w:val="00397D47"/>
    <w:rsid w:val="003A1530"/>
    <w:rsid w:val="003A5C57"/>
    <w:rsid w:val="003A6D11"/>
    <w:rsid w:val="003A7115"/>
    <w:rsid w:val="003A722D"/>
    <w:rsid w:val="003B2DE9"/>
    <w:rsid w:val="003B5334"/>
    <w:rsid w:val="003C05C5"/>
    <w:rsid w:val="003C43C1"/>
    <w:rsid w:val="003C4910"/>
    <w:rsid w:val="003C4E46"/>
    <w:rsid w:val="003C4E63"/>
    <w:rsid w:val="003C5F07"/>
    <w:rsid w:val="003C6A86"/>
    <w:rsid w:val="003D1B6D"/>
    <w:rsid w:val="003D3826"/>
    <w:rsid w:val="003D4D87"/>
    <w:rsid w:val="003D539A"/>
    <w:rsid w:val="003D5493"/>
    <w:rsid w:val="003E42D6"/>
    <w:rsid w:val="003F1848"/>
    <w:rsid w:val="003F1DC2"/>
    <w:rsid w:val="003F2785"/>
    <w:rsid w:val="003F27E1"/>
    <w:rsid w:val="003F4CC4"/>
    <w:rsid w:val="003F5211"/>
    <w:rsid w:val="00400886"/>
    <w:rsid w:val="00413D15"/>
    <w:rsid w:val="004160D9"/>
    <w:rsid w:val="00420586"/>
    <w:rsid w:val="00420B50"/>
    <w:rsid w:val="00421001"/>
    <w:rsid w:val="00425EA0"/>
    <w:rsid w:val="00426A50"/>
    <w:rsid w:val="00426D75"/>
    <w:rsid w:val="00432C3F"/>
    <w:rsid w:val="004353A3"/>
    <w:rsid w:val="00435B4A"/>
    <w:rsid w:val="004366DC"/>
    <w:rsid w:val="0045095B"/>
    <w:rsid w:val="004533E2"/>
    <w:rsid w:val="00454FEA"/>
    <w:rsid w:val="004664AB"/>
    <w:rsid w:val="00474124"/>
    <w:rsid w:val="00475567"/>
    <w:rsid w:val="004776A6"/>
    <w:rsid w:val="00480830"/>
    <w:rsid w:val="0048505E"/>
    <w:rsid w:val="00487E2D"/>
    <w:rsid w:val="004917BF"/>
    <w:rsid w:val="004925E4"/>
    <w:rsid w:val="004926EA"/>
    <w:rsid w:val="004955AA"/>
    <w:rsid w:val="00495CC2"/>
    <w:rsid w:val="00497656"/>
    <w:rsid w:val="004A36D3"/>
    <w:rsid w:val="004A380E"/>
    <w:rsid w:val="004A4A37"/>
    <w:rsid w:val="004A6195"/>
    <w:rsid w:val="004B44A1"/>
    <w:rsid w:val="004B6AF7"/>
    <w:rsid w:val="004C3CE3"/>
    <w:rsid w:val="004C51FF"/>
    <w:rsid w:val="004C6AEE"/>
    <w:rsid w:val="004C6DD7"/>
    <w:rsid w:val="004D10B5"/>
    <w:rsid w:val="004E1C1E"/>
    <w:rsid w:val="004E551A"/>
    <w:rsid w:val="004E7E68"/>
    <w:rsid w:val="004F0727"/>
    <w:rsid w:val="004F32CF"/>
    <w:rsid w:val="004F490D"/>
    <w:rsid w:val="004F4A11"/>
    <w:rsid w:val="004F7BF6"/>
    <w:rsid w:val="005021FD"/>
    <w:rsid w:val="00504E5B"/>
    <w:rsid w:val="005055A5"/>
    <w:rsid w:val="005101D5"/>
    <w:rsid w:val="00514993"/>
    <w:rsid w:val="00514FF6"/>
    <w:rsid w:val="005202C6"/>
    <w:rsid w:val="00522E68"/>
    <w:rsid w:val="00524742"/>
    <w:rsid w:val="00527F5A"/>
    <w:rsid w:val="00530330"/>
    <w:rsid w:val="005317B4"/>
    <w:rsid w:val="0053182C"/>
    <w:rsid w:val="00532CE9"/>
    <w:rsid w:val="00541B11"/>
    <w:rsid w:val="00542671"/>
    <w:rsid w:val="00542C82"/>
    <w:rsid w:val="0054551A"/>
    <w:rsid w:val="0055083C"/>
    <w:rsid w:val="00552B33"/>
    <w:rsid w:val="005536ED"/>
    <w:rsid w:val="0055528D"/>
    <w:rsid w:val="00557C0D"/>
    <w:rsid w:val="00561A23"/>
    <w:rsid w:val="00562B5C"/>
    <w:rsid w:val="00575159"/>
    <w:rsid w:val="005913E5"/>
    <w:rsid w:val="0059605B"/>
    <w:rsid w:val="0059688E"/>
    <w:rsid w:val="005A26FB"/>
    <w:rsid w:val="005A4CBB"/>
    <w:rsid w:val="005B0482"/>
    <w:rsid w:val="005B195A"/>
    <w:rsid w:val="005B2DA1"/>
    <w:rsid w:val="005B3A46"/>
    <w:rsid w:val="005B552C"/>
    <w:rsid w:val="005B58EA"/>
    <w:rsid w:val="005B5D0F"/>
    <w:rsid w:val="005C131A"/>
    <w:rsid w:val="005C1B10"/>
    <w:rsid w:val="005C438C"/>
    <w:rsid w:val="005C4791"/>
    <w:rsid w:val="005C5C0D"/>
    <w:rsid w:val="005C7A14"/>
    <w:rsid w:val="005D58F0"/>
    <w:rsid w:val="005E0B8E"/>
    <w:rsid w:val="005E19E3"/>
    <w:rsid w:val="005E4160"/>
    <w:rsid w:val="005E562C"/>
    <w:rsid w:val="005E6154"/>
    <w:rsid w:val="005E7524"/>
    <w:rsid w:val="005F062E"/>
    <w:rsid w:val="005F6115"/>
    <w:rsid w:val="005F637A"/>
    <w:rsid w:val="005F73C7"/>
    <w:rsid w:val="00603BC0"/>
    <w:rsid w:val="00606205"/>
    <w:rsid w:val="00612C11"/>
    <w:rsid w:val="00613E34"/>
    <w:rsid w:val="0061794A"/>
    <w:rsid w:val="00625909"/>
    <w:rsid w:val="00627103"/>
    <w:rsid w:val="006274C6"/>
    <w:rsid w:val="00627B6E"/>
    <w:rsid w:val="00630967"/>
    <w:rsid w:val="006318AD"/>
    <w:rsid w:val="00636EE8"/>
    <w:rsid w:val="00640093"/>
    <w:rsid w:val="006422B0"/>
    <w:rsid w:val="00651DAB"/>
    <w:rsid w:val="0066103A"/>
    <w:rsid w:val="006612FA"/>
    <w:rsid w:val="00662178"/>
    <w:rsid w:val="00664680"/>
    <w:rsid w:val="00671CD4"/>
    <w:rsid w:val="00681C29"/>
    <w:rsid w:val="00682875"/>
    <w:rsid w:val="00683491"/>
    <w:rsid w:val="0068586E"/>
    <w:rsid w:val="006905CD"/>
    <w:rsid w:val="00693661"/>
    <w:rsid w:val="00693CFF"/>
    <w:rsid w:val="0069404D"/>
    <w:rsid w:val="00695420"/>
    <w:rsid w:val="006A3E5D"/>
    <w:rsid w:val="006A561F"/>
    <w:rsid w:val="006B0A08"/>
    <w:rsid w:val="006B0CD6"/>
    <w:rsid w:val="006B1B1C"/>
    <w:rsid w:val="006B3501"/>
    <w:rsid w:val="006B3F9B"/>
    <w:rsid w:val="006B55A1"/>
    <w:rsid w:val="006C31CE"/>
    <w:rsid w:val="006C5345"/>
    <w:rsid w:val="006C56BA"/>
    <w:rsid w:val="006C626E"/>
    <w:rsid w:val="006C715A"/>
    <w:rsid w:val="006D059B"/>
    <w:rsid w:val="006D0CDA"/>
    <w:rsid w:val="006D20D2"/>
    <w:rsid w:val="006D4B63"/>
    <w:rsid w:val="006D6F80"/>
    <w:rsid w:val="006E36F7"/>
    <w:rsid w:val="006E7B1E"/>
    <w:rsid w:val="006F0352"/>
    <w:rsid w:val="006F1A7C"/>
    <w:rsid w:val="006F1BB3"/>
    <w:rsid w:val="006F2112"/>
    <w:rsid w:val="006F5CB2"/>
    <w:rsid w:val="00700DB9"/>
    <w:rsid w:val="007057D3"/>
    <w:rsid w:val="00706DEA"/>
    <w:rsid w:val="007070B7"/>
    <w:rsid w:val="007108EA"/>
    <w:rsid w:val="00710BF7"/>
    <w:rsid w:val="007117EE"/>
    <w:rsid w:val="007120B7"/>
    <w:rsid w:val="00714299"/>
    <w:rsid w:val="00716574"/>
    <w:rsid w:val="0072054D"/>
    <w:rsid w:val="00720ACE"/>
    <w:rsid w:val="00725067"/>
    <w:rsid w:val="007339E4"/>
    <w:rsid w:val="007371B5"/>
    <w:rsid w:val="00742A8B"/>
    <w:rsid w:val="007500E9"/>
    <w:rsid w:val="00751A44"/>
    <w:rsid w:val="0075283E"/>
    <w:rsid w:val="00761415"/>
    <w:rsid w:val="00761443"/>
    <w:rsid w:val="00761A73"/>
    <w:rsid w:val="00762C28"/>
    <w:rsid w:val="00765F28"/>
    <w:rsid w:val="00767A1D"/>
    <w:rsid w:val="00771FCA"/>
    <w:rsid w:val="0077552F"/>
    <w:rsid w:val="00777992"/>
    <w:rsid w:val="00777EBA"/>
    <w:rsid w:val="00781DE2"/>
    <w:rsid w:val="00787516"/>
    <w:rsid w:val="0079387D"/>
    <w:rsid w:val="00795052"/>
    <w:rsid w:val="007A09AF"/>
    <w:rsid w:val="007A1BA7"/>
    <w:rsid w:val="007A4A57"/>
    <w:rsid w:val="007A7848"/>
    <w:rsid w:val="007B088E"/>
    <w:rsid w:val="007B4095"/>
    <w:rsid w:val="007B7F4C"/>
    <w:rsid w:val="007C3613"/>
    <w:rsid w:val="007C4844"/>
    <w:rsid w:val="007D029F"/>
    <w:rsid w:val="007D0FAC"/>
    <w:rsid w:val="007D5869"/>
    <w:rsid w:val="007D6EF6"/>
    <w:rsid w:val="007D7FD4"/>
    <w:rsid w:val="007E48A3"/>
    <w:rsid w:val="007E6E2D"/>
    <w:rsid w:val="007E6EF2"/>
    <w:rsid w:val="007F762A"/>
    <w:rsid w:val="008023A3"/>
    <w:rsid w:val="008027BE"/>
    <w:rsid w:val="0080377E"/>
    <w:rsid w:val="00811356"/>
    <w:rsid w:val="008142E3"/>
    <w:rsid w:val="00817409"/>
    <w:rsid w:val="008179CF"/>
    <w:rsid w:val="0082265F"/>
    <w:rsid w:val="00826564"/>
    <w:rsid w:val="008267A5"/>
    <w:rsid w:val="00827DC2"/>
    <w:rsid w:val="00830C00"/>
    <w:rsid w:val="00832F57"/>
    <w:rsid w:val="0083503F"/>
    <w:rsid w:val="008424D9"/>
    <w:rsid w:val="008515F1"/>
    <w:rsid w:val="008527B2"/>
    <w:rsid w:val="008547D5"/>
    <w:rsid w:val="00854B52"/>
    <w:rsid w:val="00857574"/>
    <w:rsid w:val="00860701"/>
    <w:rsid w:val="00860C5C"/>
    <w:rsid w:val="00862570"/>
    <w:rsid w:val="00863001"/>
    <w:rsid w:val="00865673"/>
    <w:rsid w:val="00870370"/>
    <w:rsid w:val="00870E40"/>
    <w:rsid w:val="00873067"/>
    <w:rsid w:val="0087725B"/>
    <w:rsid w:val="00877F36"/>
    <w:rsid w:val="00881269"/>
    <w:rsid w:val="008833A3"/>
    <w:rsid w:val="00884085"/>
    <w:rsid w:val="008841F6"/>
    <w:rsid w:val="00890663"/>
    <w:rsid w:val="008952D0"/>
    <w:rsid w:val="00897981"/>
    <w:rsid w:val="008A188B"/>
    <w:rsid w:val="008A4F30"/>
    <w:rsid w:val="008A50DA"/>
    <w:rsid w:val="008A5DA1"/>
    <w:rsid w:val="008A62CA"/>
    <w:rsid w:val="008A6C80"/>
    <w:rsid w:val="008B080B"/>
    <w:rsid w:val="008B2C59"/>
    <w:rsid w:val="008B6A91"/>
    <w:rsid w:val="008B74D9"/>
    <w:rsid w:val="008C3638"/>
    <w:rsid w:val="008C6B27"/>
    <w:rsid w:val="008D150A"/>
    <w:rsid w:val="008D3B83"/>
    <w:rsid w:val="008E2184"/>
    <w:rsid w:val="008E2BC0"/>
    <w:rsid w:val="008E3C0E"/>
    <w:rsid w:val="008E6E6E"/>
    <w:rsid w:val="008F224B"/>
    <w:rsid w:val="008F4B48"/>
    <w:rsid w:val="00901383"/>
    <w:rsid w:val="00912975"/>
    <w:rsid w:val="0091314E"/>
    <w:rsid w:val="00913194"/>
    <w:rsid w:val="00913DEA"/>
    <w:rsid w:val="00914445"/>
    <w:rsid w:val="0092060A"/>
    <w:rsid w:val="00921879"/>
    <w:rsid w:val="009232AB"/>
    <w:rsid w:val="00923477"/>
    <w:rsid w:val="00925ED6"/>
    <w:rsid w:val="00930DD9"/>
    <w:rsid w:val="00933A96"/>
    <w:rsid w:val="00940B82"/>
    <w:rsid w:val="009425CA"/>
    <w:rsid w:val="00947261"/>
    <w:rsid w:val="00951941"/>
    <w:rsid w:val="00951F0E"/>
    <w:rsid w:val="00952667"/>
    <w:rsid w:val="00953739"/>
    <w:rsid w:val="009565EE"/>
    <w:rsid w:val="00956F84"/>
    <w:rsid w:val="00956F98"/>
    <w:rsid w:val="00957823"/>
    <w:rsid w:val="0096044D"/>
    <w:rsid w:val="00960E4B"/>
    <w:rsid w:val="0096105F"/>
    <w:rsid w:val="00961E00"/>
    <w:rsid w:val="009632B1"/>
    <w:rsid w:val="00963534"/>
    <w:rsid w:val="009639E3"/>
    <w:rsid w:val="00964E28"/>
    <w:rsid w:val="00965C75"/>
    <w:rsid w:val="00980C4D"/>
    <w:rsid w:val="00981169"/>
    <w:rsid w:val="0098213F"/>
    <w:rsid w:val="009875FB"/>
    <w:rsid w:val="009A60CD"/>
    <w:rsid w:val="009A6595"/>
    <w:rsid w:val="009A6C94"/>
    <w:rsid w:val="009B1CC7"/>
    <w:rsid w:val="009B6F79"/>
    <w:rsid w:val="009B746F"/>
    <w:rsid w:val="009C0FDB"/>
    <w:rsid w:val="009C1B2B"/>
    <w:rsid w:val="009C3694"/>
    <w:rsid w:val="009D1E68"/>
    <w:rsid w:val="009D3558"/>
    <w:rsid w:val="009D709A"/>
    <w:rsid w:val="009E7659"/>
    <w:rsid w:val="009F0EE3"/>
    <w:rsid w:val="009F2ABD"/>
    <w:rsid w:val="009F675B"/>
    <w:rsid w:val="00A00774"/>
    <w:rsid w:val="00A00B31"/>
    <w:rsid w:val="00A037D7"/>
    <w:rsid w:val="00A05FDC"/>
    <w:rsid w:val="00A06DA2"/>
    <w:rsid w:val="00A070A6"/>
    <w:rsid w:val="00A072D8"/>
    <w:rsid w:val="00A1422E"/>
    <w:rsid w:val="00A14854"/>
    <w:rsid w:val="00A20574"/>
    <w:rsid w:val="00A20D37"/>
    <w:rsid w:val="00A22450"/>
    <w:rsid w:val="00A3006C"/>
    <w:rsid w:val="00A32071"/>
    <w:rsid w:val="00A3367F"/>
    <w:rsid w:val="00A36A60"/>
    <w:rsid w:val="00A36FEC"/>
    <w:rsid w:val="00A37F52"/>
    <w:rsid w:val="00A4036A"/>
    <w:rsid w:val="00A50E59"/>
    <w:rsid w:val="00A601A1"/>
    <w:rsid w:val="00A61088"/>
    <w:rsid w:val="00A6145A"/>
    <w:rsid w:val="00A620D2"/>
    <w:rsid w:val="00A67EB1"/>
    <w:rsid w:val="00A71B50"/>
    <w:rsid w:val="00A73CE9"/>
    <w:rsid w:val="00A74367"/>
    <w:rsid w:val="00A749F1"/>
    <w:rsid w:val="00A74CAC"/>
    <w:rsid w:val="00A77B75"/>
    <w:rsid w:val="00A823D4"/>
    <w:rsid w:val="00A83A17"/>
    <w:rsid w:val="00A87ADB"/>
    <w:rsid w:val="00A9202F"/>
    <w:rsid w:val="00AA3F1A"/>
    <w:rsid w:val="00AA7E16"/>
    <w:rsid w:val="00AB152E"/>
    <w:rsid w:val="00AB3C2B"/>
    <w:rsid w:val="00AC27A3"/>
    <w:rsid w:val="00AC6F9C"/>
    <w:rsid w:val="00AC788B"/>
    <w:rsid w:val="00AD0E46"/>
    <w:rsid w:val="00AD27AA"/>
    <w:rsid w:val="00AD39D1"/>
    <w:rsid w:val="00AD47F7"/>
    <w:rsid w:val="00AD4B51"/>
    <w:rsid w:val="00AD697D"/>
    <w:rsid w:val="00AE097A"/>
    <w:rsid w:val="00AE208F"/>
    <w:rsid w:val="00AE4A3C"/>
    <w:rsid w:val="00AF0DD9"/>
    <w:rsid w:val="00AF11FD"/>
    <w:rsid w:val="00AF2FE9"/>
    <w:rsid w:val="00AF6766"/>
    <w:rsid w:val="00AF6E5D"/>
    <w:rsid w:val="00AF7C23"/>
    <w:rsid w:val="00B00CFA"/>
    <w:rsid w:val="00B04852"/>
    <w:rsid w:val="00B074E5"/>
    <w:rsid w:val="00B136FA"/>
    <w:rsid w:val="00B14953"/>
    <w:rsid w:val="00B152C0"/>
    <w:rsid w:val="00B16B3A"/>
    <w:rsid w:val="00B16F68"/>
    <w:rsid w:val="00B2499C"/>
    <w:rsid w:val="00B26981"/>
    <w:rsid w:val="00B27B03"/>
    <w:rsid w:val="00B3486A"/>
    <w:rsid w:val="00B3621F"/>
    <w:rsid w:val="00B37D09"/>
    <w:rsid w:val="00B411F0"/>
    <w:rsid w:val="00B43364"/>
    <w:rsid w:val="00B50550"/>
    <w:rsid w:val="00B51EE5"/>
    <w:rsid w:val="00B53277"/>
    <w:rsid w:val="00B54BA0"/>
    <w:rsid w:val="00B61010"/>
    <w:rsid w:val="00B63524"/>
    <w:rsid w:val="00B6432C"/>
    <w:rsid w:val="00B7164F"/>
    <w:rsid w:val="00B722BB"/>
    <w:rsid w:val="00B871E1"/>
    <w:rsid w:val="00B90742"/>
    <w:rsid w:val="00B912F7"/>
    <w:rsid w:val="00B913FE"/>
    <w:rsid w:val="00B92AF7"/>
    <w:rsid w:val="00B92E0C"/>
    <w:rsid w:val="00B9369B"/>
    <w:rsid w:val="00B94B7B"/>
    <w:rsid w:val="00B95A64"/>
    <w:rsid w:val="00BA1C6F"/>
    <w:rsid w:val="00BA45FA"/>
    <w:rsid w:val="00BA49D9"/>
    <w:rsid w:val="00BA4BA0"/>
    <w:rsid w:val="00BA74C5"/>
    <w:rsid w:val="00BA7D8E"/>
    <w:rsid w:val="00BB18BF"/>
    <w:rsid w:val="00BB305D"/>
    <w:rsid w:val="00BB3EA0"/>
    <w:rsid w:val="00BB462B"/>
    <w:rsid w:val="00BB634C"/>
    <w:rsid w:val="00BB712F"/>
    <w:rsid w:val="00BC04D6"/>
    <w:rsid w:val="00BC0705"/>
    <w:rsid w:val="00BC1445"/>
    <w:rsid w:val="00BD72E4"/>
    <w:rsid w:val="00BE22B9"/>
    <w:rsid w:val="00BE4041"/>
    <w:rsid w:val="00BE5622"/>
    <w:rsid w:val="00BF5CE0"/>
    <w:rsid w:val="00C00C4E"/>
    <w:rsid w:val="00C01954"/>
    <w:rsid w:val="00C01C7A"/>
    <w:rsid w:val="00C045AF"/>
    <w:rsid w:val="00C134E7"/>
    <w:rsid w:val="00C1367B"/>
    <w:rsid w:val="00C1392A"/>
    <w:rsid w:val="00C13C4D"/>
    <w:rsid w:val="00C17FFB"/>
    <w:rsid w:val="00C20DC2"/>
    <w:rsid w:val="00C20F03"/>
    <w:rsid w:val="00C222C3"/>
    <w:rsid w:val="00C232D7"/>
    <w:rsid w:val="00C23CA9"/>
    <w:rsid w:val="00C25693"/>
    <w:rsid w:val="00C27D89"/>
    <w:rsid w:val="00C3059E"/>
    <w:rsid w:val="00C314FA"/>
    <w:rsid w:val="00C33723"/>
    <w:rsid w:val="00C34FB2"/>
    <w:rsid w:val="00C37D7A"/>
    <w:rsid w:val="00C41935"/>
    <w:rsid w:val="00C44BAE"/>
    <w:rsid w:val="00C45066"/>
    <w:rsid w:val="00C46FB0"/>
    <w:rsid w:val="00C55181"/>
    <w:rsid w:val="00C6024D"/>
    <w:rsid w:val="00C61C33"/>
    <w:rsid w:val="00C653EC"/>
    <w:rsid w:val="00C7349D"/>
    <w:rsid w:val="00C74846"/>
    <w:rsid w:val="00C7573F"/>
    <w:rsid w:val="00C775FC"/>
    <w:rsid w:val="00C82470"/>
    <w:rsid w:val="00C8758F"/>
    <w:rsid w:val="00C936BD"/>
    <w:rsid w:val="00C93F16"/>
    <w:rsid w:val="00C958DA"/>
    <w:rsid w:val="00C95F24"/>
    <w:rsid w:val="00CA6CD1"/>
    <w:rsid w:val="00CA6D68"/>
    <w:rsid w:val="00CA7CFC"/>
    <w:rsid w:val="00CB0B2F"/>
    <w:rsid w:val="00CB4D06"/>
    <w:rsid w:val="00CB54B7"/>
    <w:rsid w:val="00CB6265"/>
    <w:rsid w:val="00CB753F"/>
    <w:rsid w:val="00CC1A64"/>
    <w:rsid w:val="00CC3352"/>
    <w:rsid w:val="00CC5B87"/>
    <w:rsid w:val="00CD0AD4"/>
    <w:rsid w:val="00CD0D90"/>
    <w:rsid w:val="00CD2F51"/>
    <w:rsid w:val="00CD32A4"/>
    <w:rsid w:val="00CD7FED"/>
    <w:rsid w:val="00CE4BAF"/>
    <w:rsid w:val="00CE5DFC"/>
    <w:rsid w:val="00D0082A"/>
    <w:rsid w:val="00D008D1"/>
    <w:rsid w:val="00D0412E"/>
    <w:rsid w:val="00D06911"/>
    <w:rsid w:val="00D072EE"/>
    <w:rsid w:val="00D15299"/>
    <w:rsid w:val="00D217ED"/>
    <w:rsid w:val="00D2362D"/>
    <w:rsid w:val="00D307A4"/>
    <w:rsid w:val="00D31892"/>
    <w:rsid w:val="00D3341E"/>
    <w:rsid w:val="00D336EB"/>
    <w:rsid w:val="00D40AEE"/>
    <w:rsid w:val="00D4430E"/>
    <w:rsid w:val="00D45159"/>
    <w:rsid w:val="00D47A25"/>
    <w:rsid w:val="00D50BD9"/>
    <w:rsid w:val="00D51872"/>
    <w:rsid w:val="00D52D43"/>
    <w:rsid w:val="00D55542"/>
    <w:rsid w:val="00D62859"/>
    <w:rsid w:val="00D64314"/>
    <w:rsid w:val="00D66412"/>
    <w:rsid w:val="00D7084D"/>
    <w:rsid w:val="00D715F2"/>
    <w:rsid w:val="00D7487B"/>
    <w:rsid w:val="00D74C89"/>
    <w:rsid w:val="00D76DD6"/>
    <w:rsid w:val="00D812BC"/>
    <w:rsid w:val="00D829FF"/>
    <w:rsid w:val="00D82FE5"/>
    <w:rsid w:val="00D84376"/>
    <w:rsid w:val="00D85352"/>
    <w:rsid w:val="00D87ED9"/>
    <w:rsid w:val="00D87F3A"/>
    <w:rsid w:val="00D90606"/>
    <w:rsid w:val="00D9232F"/>
    <w:rsid w:val="00DA67ED"/>
    <w:rsid w:val="00DB515B"/>
    <w:rsid w:val="00DD3156"/>
    <w:rsid w:val="00DD4B5A"/>
    <w:rsid w:val="00DD4CF7"/>
    <w:rsid w:val="00DD6B18"/>
    <w:rsid w:val="00DE0FE6"/>
    <w:rsid w:val="00DE2298"/>
    <w:rsid w:val="00DE3EBC"/>
    <w:rsid w:val="00DE405C"/>
    <w:rsid w:val="00DE577B"/>
    <w:rsid w:val="00DE7122"/>
    <w:rsid w:val="00DF4CD7"/>
    <w:rsid w:val="00DF66D7"/>
    <w:rsid w:val="00DF6D43"/>
    <w:rsid w:val="00E032DC"/>
    <w:rsid w:val="00E11F69"/>
    <w:rsid w:val="00E1289F"/>
    <w:rsid w:val="00E1EDAD"/>
    <w:rsid w:val="00E20A1B"/>
    <w:rsid w:val="00E23F29"/>
    <w:rsid w:val="00E24EBF"/>
    <w:rsid w:val="00E270D5"/>
    <w:rsid w:val="00E273DA"/>
    <w:rsid w:val="00E2786D"/>
    <w:rsid w:val="00E309A0"/>
    <w:rsid w:val="00E31B2F"/>
    <w:rsid w:val="00E356CD"/>
    <w:rsid w:val="00E3705E"/>
    <w:rsid w:val="00E37792"/>
    <w:rsid w:val="00E44FF3"/>
    <w:rsid w:val="00E53ED6"/>
    <w:rsid w:val="00E551C4"/>
    <w:rsid w:val="00E57015"/>
    <w:rsid w:val="00E661E2"/>
    <w:rsid w:val="00E6620E"/>
    <w:rsid w:val="00E67CA7"/>
    <w:rsid w:val="00E7158E"/>
    <w:rsid w:val="00E7415F"/>
    <w:rsid w:val="00E753B3"/>
    <w:rsid w:val="00E8367D"/>
    <w:rsid w:val="00E8421D"/>
    <w:rsid w:val="00E85555"/>
    <w:rsid w:val="00E953A5"/>
    <w:rsid w:val="00E955E8"/>
    <w:rsid w:val="00EA1391"/>
    <w:rsid w:val="00EA33F0"/>
    <w:rsid w:val="00EA39B1"/>
    <w:rsid w:val="00EA4024"/>
    <w:rsid w:val="00EA68F0"/>
    <w:rsid w:val="00EA75D0"/>
    <w:rsid w:val="00EB1213"/>
    <w:rsid w:val="00EB2277"/>
    <w:rsid w:val="00EB2F17"/>
    <w:rsid w:val="00EC2BDA"/>
    <w:rsid w:val="00EC3FF0"/>
    <w:rsid w:val="00EC4F18"/>
    <w:rsid w:val="00EC53DD"/>
    <w:rsid w:val="00EC696B"/>
    <w:rsid w:val="00ED02C9"/>
    <w:rsid w:val="00ED0A61"/>
    <w:rsid w:val="00ED49D7"/>
    <w:rsid w:val="00ED7133"/>
    <w:rsid w:val="00EE2D7A"/>
    <w:rsid w:val="00EE46EE"/>
    <w:rsid w:val="00EE7D9A"/>
    <w:rsid w:val="00EF5BBB"/>
    <w:rsid w:val="00EF61DF"/>
    <w:rsid w:val="00F00926"/>
    <w:rsid w:val="00F016A1"/>
    <w:rsid w:val="00F0219D"/>
    <w:rsid w:val="00F10571"/>
    <w:rsid w:val="00F112BB"/>
    <w:rsid w:val="00F1142D"/>
    <w:rsid w:val="00F14ACB"/>
    <w:rsid w:val="00F15541"/>
    <w:rsid w:val="00F16392"/>
    <w:rsid w:val="00F17F2D"/>
    <w:rsid w:val="00F25C7C"/>
    <w:rsid w:val="00F2628F"/>
    <w:rsid w:val="00F34CB5"/>
    <w:rsid w:val="00F359FE"/>
    <w:rsid w:val="00F36ACC"/>
    <w:rsid w:val="00F4015A"/>
    <w:rsid w:val="00F44A29"/>
    <w:rsid w:val="00F474AB"/>
    <w:rsid w:val="00F54B1A"/>
    <w:rsid w:val="00F54F2E"/>
    <w:rsid w:val="00F6188E"/>
    <w:rsid w:val="00F634D1"/>
    <w:rsid w:val="00F64CA8"/>
    <w:rsid w:val="00F736D4"/>
    <w:rsid w:val="00F7771B"/>
    <w:rsid w:val="00F809C0"/>
    <w:rsid w:val="00F82E16"/>
    <w:rsid w:val="00F84A19"/>
    <w:rsid w:val="00F86268"/>
    <w:rsid w:val="00F876BF"/>
    <w:rsid w:val="00F94606"/>
    <w:rsid w:val="00F969FB"/>
    <w:rsid w:val="00F96DCB"/>
    <w:rsid w:val="00F9783A"/>
    <w:rsid w:val="00FA0994"/>
    <w:rsid w:val="00FA1DC3"/>
    <w:rsid w:val="00FA73BB"/>
    <w:rsid w:val="00FA74AF"/>
    <w:rsid w:val="00FA787F"/>
    <w:rsid w:val="00FB0265"/>
    <w:rsid w:val="00FB570B"/>
    <w:rsid w:val="00FC3F1A"/>
    <w:rsid w:val="00FC4008"/>
    <w:rsid w:val="00FD2129"/>
    <w:rsid w:val="00FD575E"/>
    <w:rsid w:val="00FD7AB4"/>
    <w:rsid w:val="00FE2205"/>
    <w:rsid w:val="00FF2311"/>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chartTrackingRefBased/>
  <w15:docId w15:val="{CAFDCBEF-3CC8-46AF-A979-62C8D2EF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Response">
    <w:name w:val="FTN Response"/>
    <w:basedOn w:val="Response"/>
    <w:link w:val="FTNResponseChar"/>
    <w:qFormat/>
    <w:rsid w:val="00E37792"/>
    <w:pPr>
      <w:spacing w:after="60"/>
    </w:pPr>
    <w:rPr>
      <w:rFonts w:asciiTheme="minorHAnsi" w:hAnsiTheme="minorHAnsi"/>
      <w:b/>
      <w:bCs/>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FTNResponseChar">
    <w:name w:val="FTN Response Char"/>
    <w:basedOn w:val="Heading1Char"/>
    <w:link w:val="FTNResponse"/>
    <w:rsid w:val="00E37792"/>
    <w:rPr>
      <w:rFonts w:asciiTheme="majorHAnsi" w:eastAsia="Times New Roman" w:hAnsiTheme="majorHAnsi" w:cs="Segoe UI"/>
      <w:b/>
      <w:bCs/>
      <w:color w:val="4472C4" w:themeColor="accent1"/>
      <w:sz w:val="28"/>
      <w:szCs w:val="24"/>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
    <w:name w:val="Unresolved Mention"/>
    <w:basedOn w:val="DefaultParagraphFont"/>
    <w:uiPriority w:val="99"/>
    <w:semiHidden/>
    <w:unhideWhenUsed/>
    <w:rsid w:val="003F27E1"/>
    <w:rPr>
      <w:color w:val="605E5C"/>
      <w:shd w:val="clear" w:color="auto" w:fill="E1DFDD"/>
    </w:rPr>
  </w:style>
  <w:style w:type="character" w:customStyle="1" w:styleId="fontstyle01">
    <w:name w:val="fontstyle01"/>
    <w:basedOn w:val="DefaultParagraphFont"/>
    <w:rsid w:val="006B3F9B"/>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2d685b-7108-4e19-9bf2-ecb58159b2e5">
      <Terms xmlns="http://schemas.microsoft.com/office/infopath/2007/PartnerControls"/>
    </lcf76f155ced4ddcb4097134ff3c332f>
    <TaxCatchAll xmlns="99b2c61e-44fc-4501-a399-03a1bb9127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0051496E1062438BFF39DEC291A378" ma:contentTypeVersion="13" ma:contentTypeDescription="Create a new document." ma:contentTypeScope="" ma:versionID="3874489a3a5fdf8e3566610fe42925d9">
  <xsd:schema xmlns:xsd="http://www.w3.org/2001/XMLSchema" xmlns:xs="http://www.w3.org/2001/XMLSchema" xmlns:p="http://schemas.microsoft.com/office/2006/metadata/properties" xmlns:ns2="652d685b-7108-4e19-9bf2-ecb58159b2e5" xmlns:ns3="99b2c61e-44fc-4501-a399-03a1bb912716" targetNamespace="http://schemas.microsoft.com/office/2006/metadata/properties" ma:root="true" ma:fieldsID="9c366e8f204433f1f4337d08140d7d4f" ns2:_="" ns3:_="">
    <xsd:import namespace="652d685b-7108-4e19-9bf2-ecb58159b2e5"/>
    <xsd:import namespace="99b2c61e-44fc-4501-a399-03a1bb9127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d685b-7108-4e19-9bf2-ecb58159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dddfb0c-075f-4700-8de3-299e94e878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9b2c61e-44fc-4501-a399-03a1bb91271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ccb01cc-b7b7-407b-875b-12093cd4c26f}" ma:internalName="TaxCatchAll" ma:showField="CatchAllData" ma:web="99b2c61e-44fc-4501-a399-03a1bb912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 ds:uri="652d685b-7108-4e19-9bf2-ecb58159b2e5"/>
    <ds:schemaRef ds:uri="99b2c61e-44fc-4501-a399-03a1bb912716"/>
  </ds:schemaRefs>
</ds:datastoreItem>
</file>

<file path=customXml/itemProps2.xml><?xml version="1.0" encoding="utf-8"?>
<ds:datastoreItem xmlns:ds="http://schemas.openxmlformats.org/officeDocument/2006/customXml" ds:itemID="{5B120842-9EEA-4B05-B543-0F702144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d685b-7108-4e19-9bf2-ecb58159b2e5"/>
    <ds:schemaRef ds:uri="99b2c61e-44fc-4501-a399-03a1bb912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58AD8-FCA6-46FC-A166-FB7AEC228536}">
  <ds:schemaRefs>
    <ds:schemaRef ds:uri="http://schemas.openxmlformats.org/officeDocument/2006/bibliography"/>
  </ds:schemaRefs>
</ds:datastoreItem>
</file>

<file path=customXml/itemProps4.xml><?xml version="1.0" encoding="utf-8"?>
<ds:datastoreItem xmlns:ds="http://schemas.openxmlformats.org/officeDocument/2006/customXml" ds:itemID="{1A8C0CDE-1D90-497D-A54D-308FAF778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6</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Alexandra Balcom</cp:lastModifiedBy>
  <cp:revision>13</cp:revision>
  <dcterms:created xsi:type="dcterms:W3CDTF">2022-09-22T21:45:00Z</dcterms:created>
  <dcterms:modified xsi:type="dcterms:W3CDTF">2022-09-29T16:08:00Z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0x010100E90051496E1062438BFF39DEC291A378</vt:lpwstr>
  </property>
</Properties>
</file>